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021AC" w14:textId="77777777" w:rsidR="008173A9" w:rsidRDefault="008173A9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70088006" w14:textId="77777777" w:rsidR="00044D76" w:rsidRPr="00E63C32" w:rsidRDefault="00E77C21" w:rsidP="00044D7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14:paraId="11245D65" w14:textId="77777777" w:rsidR="00044D76" w:rsidRPr="00E63C32" w:rsidRDefault="00044D76" w:rsidP="00044D7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14:paraId="3B1F9EDE" w14:textId="77777777" w:rsidR="008173A9" w:rsidRDefault="008173A9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14:paraId="471E86CF" w14:textId="77777777" w:rsidR="008173A9" w:rsidRDefault="008173A9">
      <w:pPr>
        <w:jc w:val="both"/>
        <w:rPr>
          <w:b/>
          <w:sz w:val="24"/>
        </w:rPr>
      </w:pPr>
    </w:p>
    <w:p w14:paraId="79269D12" w14:textId="77777777" w:rsidR="008173A9" w:rsidRDefault="008173A9" w:rsidP="00407AC0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466C1F">
        <w:rPr>
          <w:sz w:val="24"/>
        </w:rPr>
        <w:t>1</w:t>
      </w:r>
      <w:r w:rsidR="007940FC">
        <w:rPr>
          <w:sz w:val="24"/>
        </w:rPr>
        <w:t>4</w:t>
      </w:r>
      <w:r w:rsidR="00466C1F">
        <w:rPr>
          <w:sz w:val="24"/>
        </w:rPr>
        <w:t xml:space="preserve">. </w:t>
      </w:r>
      <w:r w:rsidR="007940FC">
        <w:rPr>
          <w:sz w:val="24"/>
        </w:rPr>
        <w:t>září</w:t>
      </w:r>
      <w:r>
        <w:rPr>
          <w:sz w:val="24"/>
        </w:rPr>
        <w:t xml:space="preserve"> 20</w:t>
      </w:r>
      <w:r w:rsidR="0039487B">
        <w:rPr>
          <w:sz w:val="24"/>
        </w:rPr>
        <w:t>1</w:t>
      </w:r>
      <w:r w:rsidR="007940FC">
        <w:rPr>
          <w:sz w:val="24"/>
        </w:rPr>
        <w:t>5</w:t>
      </w:r>
    </w:p>
    <w:p w14:paraId="5964AEA1" w14:textId="77777777" w:rsidR="00FC6FD7" w:rsidRDefault="008173A9" w:rsidP="00407AC0">
      <w:pPr>
        <w:jc w:val="both"/>
        <w:rPr>
          <w:b/>
          <w:sz w:val="24"/>
        </w:rPr>
      </w:pPr>
      <w:r>
        <w:rPr>
          <w:b/>
          <w:sz w:val="24"/>
        </w:rPr>
        <w:t>Téma</w:t>
      </w:r>
      <w:r>
        <w:rPr>
          <w:sz w:val="24"/>
        </w:rPr>
        <w:t>:</w:t>
      </w:r>
      <w:r w:rsidR="0018519E">
        <w:rPr>
          <w:sz w:val="24"/>
        </w:rPr>
        <w:t xml:space="preserve"> </w:t>
      </w:r>
      <w:r w:rsidR="00E94369" w:rsidRPr="000552CF">
        <w:rPr>
          <w:b/>
          <w:sz w:val="24"/>
        </w:rPr>
        <w:t xml:space="preserve">Reakce MO na </w:t>
      </w:r>
      <w:r w:rsidR="000552CF" w:rsidRPr="000552CF">
        <w:rPr>
          <w:b/>
          <w:sz w:val="24"/>
        </w:rPr>
        <w:t xml:space="preserve">závěry kontrolní akce </w:t>
      </w:r>
      <w:r w:rsidR="00466C1F" w:rsidRPr="000552CF">
        <w:rPr>
          <w:b/>
          <w:sz w:val="24"/>
        </w:rPr>
        <w:t xml:space="preserve">NKÚ </w:t>
      </w:r>
      <w:r w:rsidR="000552CF" w:rsidRPr="000552CF">
        <w:rPr>
          <w:b/>
          <w:sz w:val="24"/>
        </w:rPr>
        <w:t>(biologická ochrana)</w:t>
      </w:r>
    </w:p>
    <w:p w14:paraId="068C3055" w14:textId="6BDC53F6" w:rsidR="008173A9" w:rsidRDefault="00BC1F47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FAC22C" wp14:editId="0E5B9E80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651BB" id="Line_x0020_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"/>
            </w:pict>
          </mc:Fallback>
        </mc:AlternateContent>
      </w:r>
      <w:r w:rsidR="008173A9">
        <w:tab/>
      </w:r>
    </w:p>
    <w:p w14:paraId="4B26D830" w14:textId="77777777" w:rsidR="004D3A84" w:rsidRDefault="004D3A84" w:rsidP="008D15F2">
      <w:pPr>
        <w:ind w:firstLine="708"/>
        <w:jc w:val="both"/>
        <w:rPr>
          <w:sz w:val="24"/>
          <w:szCs w:val="24"/>
        </w:rPr>
      </w:pPr>
    </w:p>
    <w:p w14:paraId="2C4082D4" w14:textId="77777777" w:rsidR="002A7182" w:rsidRDefault="00153403" w:rsidP="008D15F2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Ministerstvo obrany </w:t>
      </w:r>
      <w:r w:rsidR="00B35F75">
        <w:rPr>
          <w:sz w:val="24"/>
          <w:szCs w:val="24"/>
        </w:rPr>
        <w:t xml:space="preserve">(MO) </w:t>
      </w:r>
      <w:r>
        <w:rPr>
          <w:sz w:val="24"/>
          <w:szCs w:val="24"/>
        </w:rPr>
        <w:t xml:space="preserve">reaguje na </w:t>
      </w:r>
      <w:r w:rsidR="008D15F2">
        <w:rPr>
          <w:sz w:val="24"/>
          <w:szCs w:val="24"/>
        </w:rPr>
        <w:t xml:space="preserve">závěry z kontrolní akce Nejvyššího kontrolního úřadu (NKÚ) </w:t>
      </w:r>
      <w:r w:rsidR="008D15F2">
        <w:rPr>
          <w:color w:val="000000"/>
          <w:sz w:val="24"/>
          <w:szCs w:val="24"/>
        </w:rPr>
        <w:t>„</w:t>
      </w:r>
      <w:r w:rsidR="008D15F2" w:rsidRPr="008D15F2">
        <w:rPr>
          <w:color w:val="000000"/>
          <w:sz w:val="24"/>
          <w:szCs w:val="24"/>
        </w:rPr>
        <w:t>Peněžní prostředky vynakládané Ministerstvem obrany na zajištění úkolů biologické ochrany</w:t>
      </w:r>
      <w:r w:rsidR="008D15F2">
        <w:rPr>
          <w:color w:val="000000"/>
          <w:sz w:val="24"/>
          <w:szCs w:val="24"/>
        </w:rPr>
        <w:t>“, které byly dnes uveřejněny.</w:t>
      </w:r>
    </w:p>
    <w:p w14:paraId="41E7CD3E" w14:textId="77777777" w:rsidR="004D3A84" w:rsidRDefault="004D3A84" w:rsidP="008D15F2">
      <w:pPr>
        <w:ind w:firstLine="708"/>
        <w:jc w:val="both"/>
        <w:rPr>
          <w:sz w:val="24"/>
          <w:szCs w:val="24"/>
        </w:rPr>
      </w:pPr>
    </w:p>
    <w:p w14:paraId="74B98F46" w14:textId="2123FCD1" w:rsidR="00B35F75" w:rsidRDefault="00F829C2" w:rsidP="008D15F2">
      <w:pPr>
        <w:ind w:firstLine="708"/>
        <w:jc w:val="both"/>
        <w:rPr>
          <w:sz w:val="24"/>
          <w:szCs w:val="24"/>
        </w:rPr>
      </w:pPr>
      <w:r w:rsidRPr="007C057A">
        <w:rPr>
          <w:sz w:val="24"/>
          <w:szCs w:val="24"/>
        </w:rPr>
        <w:t xml:space="preserve">Předně je třeba konstatovat, že </w:t>
      </w:r>
      <w:r w:rsidR="003D1D91">
        <w:rPr>
          <w:sz w:val="24"/>
          <w:szCs w:val="24"/>
        </w:rPr>
        <w:t>N</w:t>
      </w:r>
      <w:r w:rsidR="001C01B6">
        <w:rPr>
          <w:sz w:val="24"/>
          <w:szCs w:val="24"/>
        </w:rPr>
        <w:t>KÚ zkoumal období let 2002-2014. Zá</w:t>
      </w:r>
      <w:bookmarkStart w:id="0" w:name="_GoBack"/>
      <w:bookmarkEnd w:id="0"/>
      <w:r w:rsidRPr="007C057A">
        <w:rPr>
          <w:sz w:val="24"/>
          <w:szCs w:val="24"/>
        </w:rPr>
        <w:t>věry týkající se Centra biologické ochrany Těchonín</w:t>
      </w:r>
      <w:r w:rsidR="007C057A">
        <w:rPr>
          <w:sz w:val="24"/>
          <w:szCs w:val="24"/>
        </w:rPr>
        <w:t xml:space="preserve"> (CBO)</w:t>
      </w:r>
      <w:r w:rsidRPr="007C057A">
        <w:rPr>
          <w:sz w:val="24"/>
          <w:szCs w:val="24"/>
        </w:rPr>
        <w:t>, na které se kontrolní akce zaměřila, již nejsou</w:t>
      </w:r>
      <w:r w:rsidR="00B35F75">
        <w:rPr>
          <w:sz w:val="24"/>
          <w:szCs w:val="24"/>
        </w:rPr>
        <w:t xml:space="preserve"> ve svém celku</w:t>
      </w:r>
      <w:r w:rsidRPr="007C057A">
        <w:rPr>
          <w:sz w:val="24"/>
          <w:szCs w:val="24"/>
        </w:rPr>
        <w:t xml:space="preserve"> aktuální. </w:t>
      </w:r>
    </w:p>
    <w:p w14:paraId="0DBA62C6" w14:textId="77777777" w:rsidR="009917F7" w:rsidRDefault="00F829C2" w:rsidP="008D15F2">
      <w:pPr>
        <w:ind w:firstLine="708"/>
        <w:jc w:val="both"/>
        <w:rPr>
          <w:color w:val="000000"/>
          <w:sz w:val="24"/>
          <w:szCs w:val="24"/>
        </w:rPr>
      </w:pPr>
      <w:r w:rsidRPr="007C057A">
        <w:rPr>
          <w:sz w:val="24"/>
          <w:szCs w:val="24"/>
        </w:rPr>
        <w:t>Především</w:t>
      </w:r>
      <w:r w:rsidR="007C057A">
        <w:rPr>
          <w:sz w:val="24"/>
          <w:szCs w:val="24"/>
        </w:rPr>
        <w:t>, pokud jde o budoucnost tohoto unikátního zařízení,</w:t>
      </w:r>
      <w:r w:rsidRPr="007C057A">
        <w:rPr>
          <w:sz w:val="24"/>
          <w:szCs w:val="24"/>
        </w:rPr>
        <w:t xml:space="preserve"> </w:t>
      </w:r>
      <w:r w:rsidR="007C057A" w:rsidRPr="007C057A">
        <w:rPr>
          <w:sz w:val="24"/>
          <w:szCs w:val="24"/>
        </w:rPr>
        <w:t xml:space="preserve">vláda ČR v srpnu tohoto roku </w:t>
      </w:r>
      <w:r w:rsidR="007C057A" w:rsidRPr="00E65179">
        <w:rPr>
          <w:sz w:val="24"/>
          <w:szCs w:val="24"/>
        </w:rPr>
        <w:t>vyslovila veřejný zájem na zachování C</w:t>
      </w:r>
      <w:r w:rsidR="007C057A">
        <w:rPr>
          <w:sz w:val="24"/>
          <w:szCs w:val="24"/>
        </w:rPr>
        <w:t>BO</w:t>
      </w:r>
      <w:r w:rsidR="007C057A" w:rsidRPr="00E65179">
        <w:rPr>
          <w:sz w:val="24"/>
          <w:szCs w:val="24"/>
        </w:rPr>
        <w:t xml:space="preserve"> a jeho zdravotnického zařízení - specializované infekční nemocnice ve</w:t>
      </w:r>
      <w:r w:rsidR="004B54C7">
        <w:rPr>
          <w:sz w:val="24"/>
          <w:szCs w:val="24"/>
        </w:rPr>
        <w:t xml:space="preserve"> struktuře ministerstva obrany a </w:t>
      </w:r>
      <w:r w:rsidR="004B54C7" w:rsidRPr="004B54C7">
        <w:rPr>
          <w:sz w:val="24"/>
          <w:szCs w:val="24"/>
        </w:rPr>
        <w:t>uložila ministrům obrany a zdravotnictví realizovat opatření pro zajištění dalšího využití</w:t>
      </w:r>
      <w:r w:rsidR="004B54C7">
        <w:rPr>
          <w:sz w:val="24"/>
          <w:szCs w:val="24"/>
        </w:rPr>
        <w:t xml:space="preserve"> CBO.</w:t>
      </w:r>
      <w:r w:rsidR="001E575B">
        <w:rPr>
          <w:sz w:val="24"/>
          <w:szCs w:val="24"/>
        </w:rPr>
        <w:t xml:space="preserve"> </w:t>
      </w:r>
      <w:r w:rsidR="00B35F75">
        <w:rPr>
          <w:sz w:val="24"/>
          <w:szCs w:val="24"/>
        </w:rPr>
        <w:t>Zásadním posunem v tomto ohledu je zejména skutečnost, že CBO</w:t>
      </w:r>
      <w:r w:rsidR="009917F7" w:rsidRPr="009917F7">
        <w:rPr>
          <w:color w:val="000000"/>
          <w:sz w:val="24"/>
          <w:szCs w:val="24"/>
        </w:rPr>
        <w:t xml:space="preserve"> b</w:t>
      </w:r>
      <w:r w:rsidR="00B35F75">
        <w:rPr>
          <w:color w:val="000000"/>
          <w:sz w:val="24"/>
          <w:szCs w:val="24"/>
        </w:rPr>
        <w:t>ylo akreditováno podle zákona o </w:t>
      </w:r>
      <w:r w:rsidR="009917F7" w:rsidRPr="009917F7">
        <w:rPr>
          <w:color w:val="000000"/>
          <w:sz w:val="24"/>
          <w:szCs w:val="24"/>
        </w:rPr>
        <w:t>zdravotních službách (</w:t>
      </w:r>
      <w:r w:rsidR="00B35F75">
        <w:rPr>
          <w:color w:val="000000"/>
          <w:sz w:val="24"/>
          <w:szCs w:val="24"/>
        </w:rPr>
        <w:t>dle zákona č. </w:t>
      </w:r>
      <w:r w:rsidR="009917F7" w:rsidRPr="009917F7">
        <w:rPr>
          <w:color w:val="000000"/>
          <w:sz w:val="24"/>
          <w:szCs w:val="24"/>
        </w:rPr>
        <w:t>372/2011</w:t>
      </w:r>
      <w:r w:rsidR="007A7E9A">
        <w:rPr>
          <w:color w:val="000000"/>
          <w:sz w:val="24"/>
          <w:szCs w:val="24"/>
        </w:rPr>
        <w:t xml:space="preserve"> </w:t>
      </w:r>
      <w:r w:rsidR="009917F7" w:rsidRPr="009917F7">
        <w:rPr>
          <w:color w:val="000000"/>
          <w:sz w:val="24"/>
          <w:szCs w:val="24"/>
        </w:rPr>
        <w:t xml:space="preserve">Sb.) na standardní péči a </w:t>
      </w:r>
      <w:r w:rsidR="00B35F75">
        <w:rPr>
          <w:color w:val="000000"/>
          <w:sz w:val="24"/>
          <w:szCs w:val="24"/>
        </w:rPr>
        <w:t>aktuálně probíhá proces</w:t>
      </w:r>
      <w:r w:rsidR="009917F7" w:rsidRPr="009917F7">
        <w:rPr>
          <w:color w:val="000000"/>
          <w:sz w:val="24"/>
          <w:szCs w:val="24"/>
        </w:rPr>
        <w:t xml:space="preserve"> akreditace na specializovanou péči.</w:t>
      </w:r>
      <w:r w:rsidR="00B35F75">
        <w:rPr>
          <w:color w:val="000000"/>
          <w:sz w:val="24"/>
          <w:szCs w:val="24"/>
        </w:rPr>
        <w:t xml:space="preserve"> </w:t>
      </w:r>
    </w:p>
    <w:p w14:paraId="426C0099" w14:textId="77777777" w:rsidR="004D3A84" w:rsidRDefault="004D3A84" w:rsidP="00955AF9">
      <w:pPr>
        <w:ind w:firstLine="708"/>
        <w:jc w:val="both"/>
        <w:rPr>
          <w:sz w:val="24"/>
          <w:szCs w:val="24"/>
        </w:rPr>
      </w:pPr>
    </w:p>
    <w:p w14:paraId="445FD00A" w14:textId="77777777" w:rsidR="00515617" w:rsidRPr="008D15F2" w:rsidRDefault="00B35F75" w:rsidP="00955AF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Kromě výše uvedeného byla ze strany resortu MO pro </w:t>
      </w:r>
      <w:r w:rsidRPr="00B35F75">
        <w:rPr>
          <w:sz w:val="24"/>
          <w:szCs w:val="24"/>
        </w:rPr>
        <w:t>zabezpečení efektivního využití C</w:t>
      </w:r>
      <w:r>
        <w:rPr>
          <w:sz w:val="24"/>
          <w:szCs w:val="24"/>
        </w:rPr>
        <w:t>BO přijata následující opatření</w:t>
      </w:r>
      <w:r w:rsidR="00515617" w:rsidRPr="00515617">
        <w:rPr>
          <w:color w:val="000000"/>
          <w:sz w:val="24"/>
          <w:szCs w:val="24"/>
        </w:rPr>
        <w:t xml:space="preserve"> v oblastech financování, personálního zabezpečení, udržitelnosti schopností, školení a výcviku, využití laboratorních kapacit</w:t>
      </w:r>
      <w:r w:rsidR="007A7E9A">
        <w:rPr>
          <w:color w:val="000000"/>
          <w:sz w:val="24"/>
          <w:szCs w:val="24"/>
        </w:rPr>
        <w:t xml:space="preserve"> a</w:t>
      </w:r>
      <w:r w:rsidR="00515617" w:rsidRPr="00515617">
        <w:rPr>
          <w:color w:val="000000"/>
          <w:sz w:val="24"/>
          <w:szCs w:val="24"/>
        </w:rPr>
        <w:t xml:space="preserve"> rozvoje spolupráce se zahraničními i národními subjekty</w:t>
      </w:r>
      <w:r w:rsidR="00955AF9">
        <w:rPr>
          <w:color w:val="000000"/>
          <w:sz w:val="24"/>
          <w:szCs w:val="24"/>
        </w:rPr>
        <w:t>:</w:t>
      </w:r>
      <w:r w:rsidR="00515617" w:rsidRPr="00515617">
        <w:rPr>
          <w:color w:val="000000"/>
          <w:sz w:val="24"/>
          <w:szCs w:val="24"/>
        </w:rPr>
        <w:t xml:space="preserve"> </w:t>
      </w:r>
    </w:p>
    <w:p w14:paraId="2ABCDD09" w14:textId="77777777" w:rsidR="00B35F75" w:rsidRDefault="007A7E9A" w:rsidP="004D3A84">
      <w:pPr>
        <w:numPr>
          <w:ilvl w:val="0"/>
          <w:numId w:val="17"/>
        </w:numPr>
        <w:ind w:left="103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</w:t>
      </w:r>
      <w:r w:rsidR="00515617">
        <w:rPr>
          <w:color w:val="000000"/>
          <w:sz w:val="24"/>
          <w:szCs w:val="24"/>
        </w:rPr>
        <w:t>inancování činnosti CBO je zahrnuto v návrhu rozpočtu</w:t>
      </w:r>
      <w:r w:rsidR="00E94369">
        <w:rPr>
          <w:color w:val="000000"/>
          <w:sz w:val="24"/>
          <w:szCs w:val="24"/>
        </w:rPr>
        <w:t xml:space="preserve"> MO</w:t>
      </w:r>
      <w:r w:rsidR="00515617">
        <w:rPr>
          <w:color w:val="000000"/>
          <w:sz w:val="24"/>
          <w:szCs w:val="24"/>
        </w:rPr>
        <w:t xml:space="preserve"> na rok 2016 a </w:t>
      </w:r>
      <w:r w:rsidR="00515617" w:rsidRPr="00515617">
        <w:rPr>
          <w:color w:val="000000"/>
          <w:sz w:val="24"/>
          <w:szCs w:val="24"/>
        </w:rPr>
        <w:t xml:space="preserve">střednědobého výhledu </w:t>
      </w:r>
      <w:r w:rsidR="00515617">
        <w:rPr>
          <w:color w:val="000000"/>
          <w:sz w:val="24"/>
          <w:szCs w:val="24"/>
        </w:rPr>
        <w:t xml:space="preserve">rozpočtu </w:t>
      </w:r>
      <w:r w:rsidR="00E94369">
        <w:rPr>
          <w:color w:val="000000"/>
          <w:sz w:val="24"/>
          <w:szCs w:val="24"/>
        </w:rPr>
        <w:t xml:space="preserve">MO </w:t>
      </w:r>
      <w:r w:rsidR="00515617" w:rsidRPr="00515617">
        <w:rPr>
          <w:color w:val="000000"/>
          <w:sz w:val="24"/>
          <w:szCs w:val="24"/>
        </w:rPr>
        <w:t>na roky 2017 až 2018</w:t>
      </w:r>
      <w:r w:rsidR="00515617">
        <w:rPr>
          <w:color w:val="000000"/>
          <w:sz w:val="24"/>
          <w:szCs w:val="24"/>
        </w:rPr>
        <w:t>;</w:t>
      </w:r>
    </w:p>
    <w:p w14:paraId="2A786E19" w14:textId="77777777" w:rsidR="00515617" w:rsidRPr="00515617" w:rsidRDefault="00515617" w:rsidP="004D3A84">
      <w:pPr>
        <w:numPr>
          <w:ilvl w:val="0"/>
          <w:numId w:val="17"/>
        </w:numPr>
        <w:ind w:left="103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515617">
        <w:rPr>
          <w:color w:val="000000"/>
          <w:sz w:val="24"/>
          <w:szCs w:val="24"/>
        </w:rPr>
        <w:t xml:space="preserve">očty personálu pro běžný provoz by měly být navýšeny v roce 2016. Do budoucna se </w:t>
      </w:r>
      <w:r w:rsidR="00FA4F1B">
        <w:rPr>
          <w:color w:val="000000"/>
          <w:sz w:val="24"/>
          <w:szCs w:val="24"/>
        </w:rPr>
        <w:t>počítá se</w:t>
      </w:r>
      <w:r w:rsidRPr="00515617">
        <w:rPr>
          <w:color w:val="000000"/>
          <w:sz w:val="24"/>
          <w:szCs w:val="24"/>
        </w:rPr>
        <w:t xml:space="preserve"> zajištění</w:t>
      </w:r>
      <w:r w:rsidR="00FA4F1B">
        <w:rPr>
          <w:color w:val="000000"/>
          <w:sz w:val="24"/>
          <w:szCs w:val="24"/>
        </w:rPr>
        <w:t>m</w:t>
      </w:r>
      <w:r w:rsidRPr="00515617">
        <w:rPr>
          <w:color w:val="000000"/>
          <w:sz w:val="24"/>
          <w:szCs w:val="24"/>
        </w:rPr>
        <w:t xml:space="preserve"> personálu </w:t>
      </w:r>
      <w:r w:rsidR="00FA4F1B">
        <w:rPr>
          <w:color w:val="000000"/>
          <w:sz w:val="24"/>
          <w:szCs w:val="24"/>
        </w:rPr>
        <w:t xml:space="preserve">také prostřednictvím </w:t>
      </w:r>
      <w:r w:rsidRPr="00515617">
        <w:rPr>
          <w:color w:val="000000"/>
          <w:sz w:val="24"/>
          <w:szCs w:val="24"/>
        </w:rPr>
        <w:t>Aktivní zálohy</w:t>
      </w:r>
      <w:r w:rsidR="007A7E9A">
        <w:rPr>
          <w:color w:val="000000"/>
          <w:sz w:val="24"/>
          <w:szCs w:val="24"/>
        </w:rPr>
        <w:t>;</w:t>
      </w:r>
    </w:p>
    <w:p w14:paraId="69248807" w14:textId="77777777" w:rsidR="00515617" w:rsidRPr="00515617" w:rsidRDefault="00955AF9" w:rsidP="004D3A84">
      <w:pPr>
        <w:numPr>
          <w:ilvl w:val="0"/>
          <w:numId w:val="17"/>
        </w:numPr>
        <w:ind w:left="103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dobudování některých komponentů (</w:t>
      </w:r>
      <w:r w:rsidR="00E94369">
        <w:rPr>
          <w:color w:val="000000"/>
          <w:sz w:val="24"/>
          <w:szCs w:val="24"/>
        </w:rPr>
        <w:t>vědeckých laboratoří,</w:t>
      </w:r>
      <w:r>
        <w:rPr>
          <w:color w:val="000000"/>
          <w:sz w:val="24"/>
          <w:szCs w:val="24"/>
        </w:rPr>
        <w:t xml:space="preserve"> </w:t>
      </w:r>
      <w:r w:rsidRPr="00955AF9">
        <w:rPr>
          <w:color w:val="000000"/>
          <w:sz w:val="24"/>
          <w:szCs w:val="24"/>
        </w:rPr>
        <w:t xml:space="preserve">temperovaných garáží pro speciální techniku mobilních biologických týmů </w:t>
      </w:r>
      <w:r>
        <w:rPr>
          <w:color w:val="000000"/>
          <w:sz w:val="24"/>
          <w:szCs w:val="24"/>
        </w:rPr>
        <w:t>nebo</w:t>
      </w:r>
      <w:r w:rsidRPr="00955AF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 w:rsidRPr="00955AF9">
        <w:rPr>
          <w:color w:val="000000"/>
          <w:sz w:val="24"/>
          <w:szCs w:val="24"/>
        </w:rPr>
        <w:t>obilní hospitalizační jednotk</w:t>
      </w:r>
      <w:r w:rsidR="00E94369"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>), se kterými projekt CBO počítal,</w:t>
      </w:r>
      <w:r w:rsidRPr="00955AF9">
        <w:rPr>
          <w:color w:val="000000"/>
          <w:sz w:val="24"/>
          <w:szCs w:val="24"/>
        </w:rPr>
        <w:t xml:space="preserve"> je</w:t>
      </w:r>
      <w:r>
        <w:rPr>
          <w:color w:val="000000"/>
          <w:sz w:val="24"/>
          <w:szCs w:val="24"/>
        </w:rPr>
        <w:t xml:space="preserve"> plánováno v letech</w:t>
      </w:r>
      <w:r w:rsidRPr="00955AF9">
        <w:rPr>
          <w:color w:val="000000"/>
          <w:sz w:val="24"/>
          <w:szCs w:val="24"/>
        </w:rPr>
        <w:t xml:space="preserve"> 2017</w:t>
      </w:r>
      <w:r w:rsidR="00E94369">
        <w:rPr>
          <w:color w:val="000000"/>
          <w:sz w:val="24"/>
          <w:szCs w:val="24"/>
        </w:rPr>
        <w:t xml:space="preserve"> </w:t>
      </w:r>
      <w:r w:rsidRPr="00955AF9">
        <w:rPr>
          <w:color w:val="000000"/>
          <w:sz w:val="24"/>
          <w:szCs w:val="24"/>
        </w:rPr>
        <w:t>-</w:t>
      </w:r>
      <w:r w:rsidR="00E94369">
        <w:rPr>
          <w:color w:val="000000"/>
          <w:sz w:val="24"/>
          <w:szCs w:val="24"/>
        </w:rPr>
        <w:t xml:space="preserve"> </w:t>
      </w:r>
      <w:r w:rsidRPr="00955AF9">
        <w:rPr>
          <w:color w:val="000000"/>
          <w:sz w:val="24"/>
          <w:szCs w:val="24"/>
        </w:rPr>
        <w:t>2018</w:t>
      </w:r>
      <w:r>
        <w:rPr>
          <w:color w:val="000000"/>
          <w:sz w:val="24"/>
          <w:szCs w:val="24"/>
        </w:rPr>
        <w:t>;</w:t>
      </w:r>
    </w:p>
    <w:p w14:paraId="3983514E" w14:textId="77777777" w:rsidR="008D15F2" w:rsidRPr="001252AB" w:rsidRDefault="007A7E9A" w:rsidP="004D3A84">
      <w:pPr>
        <w:numPr>
          <w:ilvl w:val="0"/>
          <w:numId w:val="17"/>
        </w:numPr>
        <w:ind w:left="1037" w:hanging="357"/>
        <w:jc w:val="both"/>
        <w:rPr>
          <w:sz w:val="24"/>
          <w:szCs w:val="24"/>
        </w:rPr>
      </w:pPr>
      <w:r>
        <w:rPr>
          <w:sz w:val="24"/>
          <w:szCs w:val="24"/>
        </w:rPr>
        <w:t>v CB</w:t>
      </w:r>
      <w:r>
        <w:rPr>
          <w:color w:val="000080"/>
          <w:sz w:val="24"/>
          <w:szCs w:val="24"/>
        </w:rPr>
        <w:t>O</w:t>
      </w:r>
      <w:r>
        <w:rPr>
          <w:sz w:val="24"/>
          <w:szCs w:val="24"/>
        </w:rPr>
        <w:t xml:space="preserve"> probíhá řada výcvikových aktivit se zapojením civilních zdravotnických zařízení a složek Integrovaného záchranného systému</w:t>
      </w:r>
      <w:r w:rsidR="00E94369">
        <w:rPr>
          <w:sz w:val="24"/>
          <w:szCs w:val="24"/>
        </w:rPr>
        <w:t xml:space="preserve"> (IZS)</w:t>
      </w:r>
      <w:r>
        <w:rPr>
          <w:sz w:val="24"/>
          <w:szCs w:val="24"/>
        </w:rPr>
        <w:t>, ve výcviku vojenských specialistů biologické ochrany se rozvíjí spolupráce s armádou SRN</w:t>
      </w:r>
      <w:r w:rsidR="001252AB">
        <w:rPr>
          <w:sz w:val="24"/>
          <w:szCs w:val="24"/>
        </w:rPr>
        <w:t xml:space="preserve">. Aktuálně jsou rozpracovávány </w:t>
      </w:r>
      <w:r w:rsidR="001252AB" w:rsidRPr="001252AB">
        <w:rPr>
          <w:sz w:val="24"/>
          <w:szCs w:val="24"/>
        </w:rPr>
        <w:t>možnosti spolupráce s</w:t>
      </w:r>
      <w:r w:rsidR="001252AB">
        <w:rPr>
          <w:sz w:val="24"/>
          <w:szCs w:val="24"/>
        </w:rPr>
        <w:t xml:space="preserve"> ministerstvem zdravotnictví </w:t>
      </w:r>
      <w:r w:rsidR="001252AB" w:rsidRPr="001252AB">
        <w:rPr>
          <w:sz w:val="24"/>
          <w:szCs w:val="24"/>
        </w:rPr>
        <w:t>a civilními lékařskými fakultami</w:t>
      </w:r>
      <w:r w:rsidR="001252AB">
        <w:rPr>
          <w:sz w:val="24"/>
          <w:szCs w:val="24"/>
        </w:rPr>
        <w:t xml:space="preserve"> </w:t>
      </w:r>
      <w:r w:rsidR="00AF3E8B">
        <w:rPr>
          <w:sz w:val="24"/>
          <w:szCs w:val="24"/>
        </w:rPr>
        <w:t xml:space="preserve">zejména </w:t>
      </w:r>
      <w:r w:rsidR="001252AB">
        <w:rPr>
          <w:sz w:val="24"/>
          <w:szCs w:val="24"/>
        </w:rPr>
        <w:t xml:space="preserve">v oblasti </w:t>
      </w:r>
      <w:r w:rsidR="00AF3E8B">
        <w:rPr>
          <w:sz w:val="24"/>
          <w:szCs w:val="24"/>
        </w:rPr>
        <w:t>vědy a </w:t>
      </w:r>
      <w:r w:rsidR="001252AB">
        <w:rPr>
          <w:sz w:val="24"/>
          <w:szCs w:val="24"/>
        </w:rPr>
        <w:t>výzkumu</w:t>
      </w:r>
      <w:r>
        <w:rPr>
          <w:sz w:val="24"/>
          <w:szCs w:val="24"/>
        </w:rPr>
        <w:t>;</w:t>
      </w:r>
    </w:p>
    <w:p w14:paraId="7DD2F23A" w14:textId="77777777" w:rsidR="007A7E9A" w:rsidRPr="00E65179" w:rsidRDefault="007A7E9A" w:rsidP="004D3A84">
      <w:pPr>
        <w:numPr>
          <w:ilvl w:val="0"/>
          <w:numId w:val="17"/>
        </w:numPr>
        <w:ind w:left="1037" w:hanging="357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E65179">
        <w:rPr>
          <w:sz w:val="24"/>
          <w:szCs w:val="24"/>
        </w:rPr>
        <w:t>áklady na roční provoz CBO se podařilo v roce 2014 z dřívějších cca 1</w:t>
      </w:r>
      <w:r>
        <w:rPr>
          <w:sz w:val="24"/>
          <w:szCs w:val="24"/>
        </w:rPr>
        <w:t>1</w:t>
      </w:r>
      <w:r w:rsidRPr="00E65179">
        <w:rPr>
          <w:sz w:val="24"/>
          <w:szCs w:val="24"/>
        </w:rPr>
        <w:t xml:space="preserve">0 milionů korun snížit na polovinu. Resort obrany </w:t>
      </w:r>
      <w:r>
        <w:rPr>
          <w:sz w:val="24"/>
          <w:szCs w:val="24"/>
        </w:rPr>
        <w:t>toho dosáhl ukončením</w:t>
      </w:r>
      <w:r w:rsidRPr="00E65179">
        <w:rPr>
          <w:sz w:val="24"/>
          <w:szCs w:val="24"/>
        </w:rPr>
        <w:t xml:space="preserve"> outsourcing</w:t>
      </w:r>
      <w:r>
        <w:rPr>
          <w:sz w:val="24"/>
          <w:szCs w:val="24"/>
        </w:rPr>
        <w:t>u</w:t>
      </w:r>
      <w:r w:rsidRPr="00E65179">
        <w:rPr>
          <w:sz w:val="24"/>
          <w:szCs w:val="24"/>
        </w:rPr>
        <w:t xml:space="preserve"> některých služeb, které nyní zajišťuje prostřednictvím vlastní příspěvkové organizace Armádní servisní. </w:t>
      </w:r>
    </w:p>
    <w:p w14:paraId="20A3938F" w14:textId="77777777" w:rsidR="004D3A84" w:rsidRDefault="004D3A84" w:rsidP="004D3A84">
      <w:pPr>
        <w:pStyle w:val="Odstavecseseznamem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3E608B6C" w14:textId="77777777" w:rsidR="004D3A84" w:rsidRDefault="00E94369" w:rsidP="004D3A84">
      <w:pPr>
        <w:pStyle w:val="Odstavecseseznamem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94369">
        <w:rPr>
          <w:rFonts w:ascii="Times New Roman" w:eastAsia="Times New Roman" w:hAnsi="Times New Roman"/>
          <w:sz w:val="24"/>
          <w:szCs w:val="24"/>
        </w:rPr>
        <w:t xml:space="preserve">CBO Těchonín </w:t>
      </w:r>
      <w:r>
        <w:rPr>
          <w:rFonts w:ascii="Times New Roman" w:eastAsia="Times New Roman" w:hAnsi="Times New Roman"/>
          <w:sz w:val="24"/>
          <w:szCs w:val="24"/>
        </w:rPr>
        <w:t xml:space="preserve">je </w:t>
      </w:r>
      <w:r w:rsidR="000552CF">
        <w:rPr>
          <w:rFonts w:ascii="Times New Roman" w:eastAsia="Times New Roman" w:hAnsi="Times New Roman"/>
          <w:sz w:val="24"/>
          <w:szCs w:val="24"/>
        </w:rPr>
        <w:t xml:space="preserve">aktuálně </w:t>
      </w:r>
      <w:r>
        <w:rPr>
          <w:rFonts w:ascii="Times New Roman" w:eastAsia="Times New Roman" w:hAnsi="Times New Roman"/>
          <w:sz w:val="24"/>
          <w:szCs w:val="24"/>
        </w:rPr>
        <w:t>plně funkční</w:t>
      </w:r>
      <w:r w:rsidRPr="00E94369">
        <w:rPr>
          <w:rFonts w:ascii="Times New Roman" w:eastAsia="Times New Roman" w:hAnsi="Times New Roman"/>
          <w:sz w:val="24"/>
          <w:szCs w:val="24"/>
        </w:rPr>
        <w:t xml:space="preserve"> pro potřeby A</w:t>
      </w:r>
      <w:r>
        <w:rPr>
          <w:rFonts w:ascii="Times New Roman" w:eastAsia="Times New Roman" w:hAnsi="Times New Roman"/>
          <w:sz w:val="24"/>
          <w:szCs w:val="24"/>
        </w:rPr>
        <w:t xml:space="preserve">rmády </w:t>
      </w:r>
      <w:r w:rsidRPr="00E94369">
        <w:rPr>
          <w:rFonts w:ascii="Times New Roman" w:eastAsia="Times New Roman" w:hAnsi="Times New Roman"/>
          <w:sz w:val="24"/>
          <w:szCs w:val="24"/>
        </w:rPr>
        <w:t>ČR a</w:t>
      </w:r>
      <w:r>
        <w:rPr>
          <w:rFonts w:ascii="Times New Roman" w:eastAsia="Times New Roman" w:hAnsi="Times New Roman"/>
          <w:sz w:val="24"/>
          <w:szCs w:val="24"/>
        </w:rPr>
        <w:t xml:space="preserve"> pro</w:t>
      </w:r>
      <w:r w:rsidRPr="00E94369">
        <w:rPr>
          <w:rFonts w:ascii="Times New Roman" w:eastAsia="Times New Roman" w:hAnsi="Times New Roman"/>
          <w:sz w:val="24"/>
          <w:szCs w:val="24"/>
        </w:rPr>
        <w:t xml:space="preserve"> zabezpečení krizových situací v rámci IZS ČR.</w:t>
      </w:r>
      <w:r w:rsidR="004D3A8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8D18A19" w14:textId="77777777" w:rsidR="00E94369" w:rsidRPr="004D3A84" w:rsidRDefault="00E94369" w:rsidP="004D3A84">
      <w:pPr>
        <w:pStyle w:val="Odstavecseseznamem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A84">
        <w:rPr>
          <w:rFonts w:ascii="Times New Roman" w:eastAsia="Times New Roman" w:hAnsi="Times New Roman"/>
          <w:sz w:val="24"/>
          <w:szCs w:val="24"/>
        </w:rPr>
        <w:lastRenderedPageBreak/>
        <w:t>MO v současné době připravuje materiál, ve kterém bude o všech přijatých opatřeních ve vztahu k CBO informovat vládu. Stejně jako u jiných kontrolních akcí, obdrží před projednáním vládou Ministerstvo financí a NKÚ tento materiál k připomínkám.</w:t>
      </w:r>
    </w:p>
    <w:p w14:paraId="39ABAF15" w14:textId="77777777" w:rsidR="004D3A84" w:rsidRDefault="004D3A84" w:rsidP="004F6153">
      <w:pPr>
        <w:jc w:val="both"/>
        <w:rPr>
          <w:b/>
          <w:sz w:val="24"/>
          <w:szCs w:val="24"/>
        </w:rPr>
      </w:pPr>
    </w:p>
    <w:p w14:paraId="0A6895D8" w14:textId="77777777" w:rsidR="004D3A84" w:rsidRDefault="004D3A84" w:rsidP="004F6153">
      <w:pPr>
        <w:jc w:val="both"/>
        <w:rPr>
          <w:b/>
          <w:sz w:val="24"/>
          <w:szCs w:val="24"/>
        </w:rPr>
      </w:pPr>
    </w:p>
    <w:p w14:paraId="69493172" w14:textId="77777777" w:rsidR="008D15F2" w:rsidRPr="0018519E" w:rsidRDefault="008D15F2" w:rsidP="004F61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Vladimír Lukovský</w:t>
      </w:r>
      <w:r w:rsidR="00A317DA" w:rsidRPr="00A317DA">
        <w:rPr>
          <w:b/>
          <w:sz w:val="24"/>
          <w:szCs w:val="24"/>
        </w:rPr>
        <w:t xml:space="preserve">, </w:t>
      </w:r>
      <w:r w:rsidR="000C6443">
        <w:rPr>
          <w:b/>
          <w:sz w:val="24"/>
          <w:szCs w:val="24"/>
        </w:rPr>
        <w:t>tiskov</w:t>
      </w:r>
      <w:r>
        <w:rPr>
          <w:b/>
          <w:sz w:val="24"/>
          <w:szCs w:val="24"/>
        </w:rPr>
        <w:t>é oddělení</w:t>
      </w:r>
      <w:r w:rsidR="00A317DA" w:rsidRPr="00A317DA">
        <w:rPr>
          <w:b/>
          <w:sz w:val="24"/>
          <w:szCs w:val="24"/>
        </w:rPr>
        <w:t xml:space="preserve"> MO</w:t>
      </w:r>
    </w:p>
    <w:sectPr w:rsidR="008D15F2" w:rsidRPr="0018519E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47FFF" w14:textId="77777777" w:rsidR="00FF1EB1" w:rsidRDefault="00FF1EB1">
      <w:r>
        <w:separator/>
      </w:r>
    </w:p>
  </w:endnote>
  <w:endnote w:type="continuationSeparator" w:id="0">
    <w:p w14:paraId="7D99E86F" w14:textId="77777777" w:rsidR="00FF1EB1" w:rsidRDefault="00FF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1F8B1" w14:textId="77777777" w:rsidR="0010262A" w:rsidRDefault="001026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D1E7EBB" w14:textId="77777777" w:rsidR="0010262A" w:rsidRDefault="0010262A">
    <w:pPr>
      <w:pStyle w:val="Zpa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3DBAB" w14:textId="77777777" w:rsidR="0010262A" w:rsidRDefault="0010262A">
    <w:pPr>
      <w:pStyle w:val="Zpat"/>
      <w:ind w:right="-2"/>
      <w:jc w:val="center"/>
      <w:rPr>
        <w:b/>
      </w:rPr>
    </w:pPr>
  </w:p>
  <w:p w14:paraId="1D8F05E4" w14:textId="77777777" w:rsidR="0010262A" w:rsidRDefault="0010262A">
    <w:pPr>
      <w:pStyle w:val="Zpat"/>
      <w:pBdr>
        <w:top w:val="single" w:sz="4" w:space="1" w:color="auto"/>
      </w:pBdr>
      <w:ind w:right="-2"/>
      <w:jc w:val="center"/>
      <w:rPr>
        <w:b/>
      </w:rPr>
    </w:pPr>
  </w:p>
  <w:p w14:paraId="12E1BC58" w14:textId="77777777" w:rsidR="0010262A" w:rsidRDefault="0010262A">
    <w:pPr>
      <w:pStyle w:val="Zpat"/>
      <w:ind w:right="-2"/>
      <w:jc w:val="center"/>
      <w:rPr>
        <w:b/>
      </w:rPr>
    </w:pPr>
    <w:r>
      <w:rPr>
        <w:b/>
      </w:rPr>
      <w:t>Ministerstva obrany ČR – Odbor komunikace a propagace – Tiskové oddělení</w:t>
    </w:r>
  </w:p>
  <w:p w14:paraId="79033E80" w14:textId="77777777" w:rsidR="0010262A" w:rsidRDefault="0010262A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tel.: 973 200 147-8, fax: 973 200 149, mobil: 606 732 309, e-mail: </w:t>
    </w:r>
    <w:hyperlink r:id="rId1" w:history="1">
      <w:r>
        <w:rPr>
          <w:rStyle w:val="Hypertextovodkaz"/>
          <w:sz w:val="16"/>
        </w:rPr>
        <w:t>info@army.cz</w:t>
      </w:r>
    </w:hyperlink>
  </w:p>
  <w:p w14:paraId="0C81C018" w14:textId="77777777" w:rsidR="0010262A" w:rsidRDefault="0010262A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14:paraId="68B31B7A" w14:textId="77777777" w:rsidR="0010262A" w:rsidRDefault="0010262A">
    <w:pPr>
      <w:pStyle w:val="Zpat"/>
      <w:ind w:right="-2"/>
      <w:jc w:val="center"/>
      <w:rPr>
        <w:sz w:val="16"/>
      </w:rPr>
    </w:pPr>
    <w:hyperlink r:id="rId3" w:history="1">
      <w:r w:rsidRPr="00E33427">
        <w:rPr>
          <w:rStyle w:val="Hypertextovodkaz"/>
          <w:sz w:val="16"/>
        </w:rPr>
        <w:t>http://www.army.cz</w:t>
      </w:r>
    </w:hyperlink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9B485" w14:textId="77777777" w:rsidR="00FF1EB1" w:rsidRDefault="00FF1EB1">
      <w:r>
        <w:separator/>
      </w:r>
    </w:p>
  </w:footnote>
  <w:footnote w:type="continuationSeparator" w:id="0">
    <w:p w14:paraId="7F4B9A5E" w14:textId="77777777" w:rsidR="00FF1EB1" w:rsidRDefault="00FF1E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8AE25" w14:textId="77777777" w:rsidR="0010262A" w:rsidRDefault="0010262A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ADAE02" w14:textId="77777777" w:rsidR="0010262A" w:rsidRDefault="0010262A">
    <w:pPr>
      <w:pStyle w:val="Zhlav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5E904" w14:textId="77777777" w:rsidR="0010262A" w:rsidRDefault="0010262A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5C87382"/>
    <w:lvl w:ilvl="0">
      <w:numFmt w:val="decimal"/>
      <w:lvlText w:val="*"/>
      <w:lvlJc w:val="left"/>
    </w:lvl>
  </w:abstractNum>
  <w:abstractNum w:abstractNumId="1">
    <w:nsid w:val="09B63B84"/>
    <w:multiLevelType w:val="hybridMultilevel"/>
    <w:tmpl w:val="BAEED1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2603F"/>
    <w:multiLevelType w:val="hybridMultilevel"/>
    <w:tmpl w:val="95F0AA1C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34CB7ED0"/>
    <w:multiLevelType w:val="hybridMultilevel"/>
    <w:tmpl w:val="5DC60E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4B2D8B"/>
    <w:multiLevelType w:val="hybridMultilevel"/>
    <w:tmpl w:val="CC8EDA6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A3218D"/>
    <w:multiLevelType w:val="hybridMultilevel"/>
    <w:tmpl w:val="89CCE452"/>
    <w:lvl w:ilvl="0" w:tplc="29EC99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E067337"/>
    <w:multiLevelType w:val="hybridMultilevel"/>
    <w:tmpl w:val="CA9C42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9F3D19"/>
    <w:multiLevelType w:val="hybridMultilevel"/>
    <w:tmpl w:val="8FCC0082"/>
    <w:lvl w:ilvl="0" w:tplc="B8B819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6063927"/>
    <w:multiLevelType w:val="hybridMultilevel"/>
    <w:tmpl w:val="1B001866"/>
    <w:lvl w:ilvl="0" w:tplc="080AE1A8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6FD057AE"/>
    <w:multiLevelType w:val="hybridMultilevel"/>
    <w:tmpl w:val="EEF0254A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797E3AC5"/>
    <w:multiLevelType w:val="hybridMultilevel"/>
    <w:tmpl w:val="4FF84C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AB32AB"/>
    <w:multiLevelType w:val="hybridMultilevel"/>
    <w:tmpl w:val="22FA26C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1"/>
  </w:num>
  <w:num w:numId="5">
    <w:abstractNumId w:val="5"/>
  </w:num>
  <w:num w:numId="6">
    <w:abstractNumId w:val="6"/>
  </w:num>
  <w:num w:numId="7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26"/>
        </w:rPr>
      </w:lvl>
    </w:lvlOverride>
  </w:num>
  <w:num w:numId="8">
    <w:abstractNumId w:val="4"/>
  </w:num>
  <w:num w:numId="9">
    <w:abstractNumId w:val="2"/>
  </w:num>
  <w:num w:numId="10">
    <w:abstractNumId w:val="14"/>
  </w:num>
  <w:num w:numId="11">
    <w:abstractNumId w:val="3"/>
  </w:num>
  <w:num w:numId="12">
    <w:abstractNumId w:val="16"/>
  </w:num>
  <w:num w:numId="13">
    <w:abstractNumId w:val="15"/>
  </w:num>
  <w:num w:numId="14">
    <w:abstractNumId w:val="1"/>
  </w:num>
  <w:num w:numId="15">
    <w:abstractNumId w:val="8"/>
  </w:num>
  <w:num w:numId="16">
    <w:abstractNumId w:val="9"/>
  </w:num>
  <w:num w:numId="17">
    <w:abstractNumId w:val="17"/>
  </w:num>
  <w:num w:numId="1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C0"/>
    <w:rsid w:val="00022F58"/>
    <w:rsid w:val="00041D97"/>
    <w:rsid w:val="00044D76"/>
    <w:rsid w:val="000552CF"/>
    <w:rsid w:val="00067954"/>
    <w:rsid w:val="00070B51"/>
    <w:rsid w:val="000751B4"/>
    <w:rsid w:val="0007541B"/>
    <w:rsid w:val="00080F97"/>
    <w:rsid w:val="00086DAE"/>
    <w:rsid w:val="00091D29"/>
    <w:rsid w:val="000961A7"/>
    <w:rsid w:val="000C6443"/>
    <w:rsid w:val="000E1513"/>
    <w:rsid w:val="000E4AA7"/>
    <w:rsid w:val="000F2269"/>
    <w:rsid w:val="0010099C"/>
    <w:rsid w:val="0010262A"/>
    <w:rsid w:val="00124EE3"/>
    <w:rsid w:val="001252AB"/>
    <w:rsid w:val="00131EC8"/>
    <w:rsid w:val="001526BE"/>
    <w:rsid w:val="0015318D"/>
    <w:rsid w:val="00153403"/>
    <w:rsid w:val="0018519E"/>
    <w:rsid w:val="00194482"/>
    <w:rsid w:val="001C01B6"/>
    <w:rsid w:val="001E575B"/>
    <w:rsid w:val="0020750E"/>
    <w:rsid w:val="002660A6"/>
    <w:rsid w:val="0028634C"/>
    <w:rsid w:val="002900EC"/>
    <w:rsid w:val="00290AD5"/>
    <w:rsid w:val="00294FC2"/>
    <w:rsid w:val="002A7182"/>
    <w:rsid w:val="002B5421"/>
    <w:rsid w:val="002E74FC"/>
    <w:rsid w:val="00306E4B"/>
    <w:rsid w:val="003277AD"/>
    <w:rsid w:val="00351481"/>
    <w:rsid w:val="0037147A"/>
    <w:rsid w:val="003847B8"/>
    <w:rsid w:val="0039487B"/>
    <w:rsid w:val="003B5A1E"/>
    <w:rsid w:val="003D1D91"/>
    <w:rsid w:val="003D4256"/>
    <w:rsid w:val="003F1B0A"/>
    <w:rsid w:val="00407AC0"/>
    <w:rsid w:val="004629E2"/>
    <w:rsid w:val="00466C1F"/>
    <w:rsid w:val="00487A6F"/>
    <w:rsid w:val="00493506"/>
    <w:rsid w:val="0049457C"/>
    <w:rsid w:val="004A0EA3"/>
    <w:rsid w:val="004B54C7"/>
    <w:rsid w:val="004D3A84"/>
    <w:rsid w:val="004E1961"/>
    <w:rsid w:val="004F6153"/>
    <w:rsid w:val="00502740"/>
    <w:rsid w:val="005113AC"/>
    <w:rsid w:val="00515617"/>
    <w:rsid w:val="00527EB5"/>
    <w:rsid w:val="005368A9"/>
    <w:rsid w:val="00541E82"/>
    <w:rsid w:val="00557A72"/>
    <w:rsid w:val="005817AA"/>
    <w:rsid w:val="005D1725"/>
    <w:rsid w:val="006039DD"/>
    <w:rsid w:val="0060651E"/>
    <w:rsid w:val="00613817"/>
    <w:rsid w:val="00621449"/>
    <w:rsid w:val="006631CC"/>
    <w:rsid w:val="00663EC5"/>
    <w:rsid w:val="0068442E"/>
    <w:rsid w:val="006844D0"/>
    <w:rsid w:val="006A0A0A"/>
    <w:rsid w:val="006A3C8B"/>
    <w:rsid w:val="006B12B2"/>
    <w:rsid w:val="006B2A5E"/>
    <w:rsid w:val="006C173C"/>
    <w:rsid w:val="006C6708"/>
    <w:rsid w:val="00742C3E"/>
    <w:rsid w:val="007472E5"/>
    <w:rsid w:val="00750D81"/>
    <w:rsid w:val="007772E3"/>
    <w:rsid w:val="00777646"/>
    <w:rsid w:val="00782C48"/>
    <w:rsid w:val="007940FC"/>
    <w:rsid w:val="007A0281"/>
    <w:rsid w:val="007A7E9A"/>
    <w:rsid w:val="007B29A0"/>
    <w:rsid w:val="007B6D80"/>
    <w:rsid w:val="007C057A"/>
    <w:rsid w:val="007C5AA1"/>
    <w:rsid w:val="007C5DB9"/>
    <w:rsid w:val="007D691F"/>
    <w:rsid w:val="007E7F6A"/>
    <w:rsid w:val="007F195C"/>
    <w:rsid w:val="00804EE6"/>
    <w:rsid w:val="00807E4D"/>
    <w:rsid w:val="00813008"/>
    <w:rsid w:val="008173A9"/>
    <w:rsid w:val="0082770F"/>
    <w:rsid w:val="00840482"/>
    <w:rsid w:val="008C4CF7"/>
    <w:rsid w:val="008D15F2"/>
    <w:rsid w:val="008D6719"/>
    <w:rsid w:val="008E2790"/>
    <w:rsid w:val="00901A46"/>
    <w:rsid w:val="00905382"/>
    <w:rsid w:val="009444E1"/>
    <w:rsid w:val="009519CB"/>
    <w:rsid w:val="00952EB4"/>
    <w:rsid w:val="00955AF9"/>
    <w:rsid w:val="009627E2"/>
    <w:rsid w:val="009917F7"/>
    <w:rsid w:val="00A0694A"/>
    <w:rsid w:val="00A24F29"/>
    <w:rsid w:val="00A317DA"/>
    <w:rsid w:val="00A51936"/>
    <w:rsid w:val="00A521A2"/>
    <w:rsid w:val="00A54A7E"/>
    <w:rsid w:val="00A774A5"/>
    <w:rsid w:val="00AA575F"/>
    <w:rsid w:val="00AA7B8A"/>
    <w:rsid w:val="00AB24D7"/>
    <w:rsid w:val="00AC4FE0"/>
    <w:rsid w:val="00AD1BDA"/>
    <w:rsid w:val="00AD26B5"/>
    <w:rsid w:val="00AD520E"/>
    <w:rsid w:val="00AF06A5"/>
    <w:rsid w:val="00AF139B"/>
    <w:rsid w:val="00AF3188"/>
    <w:rsid w:val="00AF3E8B"/>
    <w:rsid w:val="00B06B54"/>
    <w:rsid w:val="00B33108"/>
    <w:rsid w:val="00B35F75"/>
    <w:rsid w:val="00B43488"/>
    <w:rsid w:val="00B5470C"/>
    <w:rsid w:val="00B6321D"/>
    <w:rsid w:val="00B67B8D"/>
    <w:rsid w:val="00B94587"/>
    <w:rsid w:val="00B94D01"/>
    <w:rsid w:val="00B94F16"/>
    <w:rsid w:val="00BA279D"/>
    <w:rsid w:val="00BB6E25"/>
    <w:rsid w:val="00BC1F47"/>
    <w:rsid w:val="00BF34BF"/>
    <w:rsid w:val="00BF55CE"/>
    <w:rsid w:val="00C05A92"/>
    <w:rsid w:val="00C1541A"/>
    <w:rsid w:val="00C56167"/>
    <w:rsid w:val="00C613DC"/>
    <w:rsid w:val="00C8162D"/>
    <w:rsid w:val="00C94ADF"/>
    <w:rsid w:val="00CA229F"/>
    <w:rsid w:val="00CA6BE7"/>
    <w:rsid w:val="00CB465C"/>
    <w:rsid w:val="00CB6224"/>
    <w:rsid w:val="00CC5FC0"/>
    <w:rsid w:val="00CD0F7E"/>
    <w:rsid w:val="00D17538"/>
    <w:rsid w:val="00D35EBE"/>
    <w:rsid w:val="00D36406"/>
    <w:rsid w:val="00D37088"/>
    <w:rsid w:val="00D56625"/>
    <w:rsid w:val="00D632E6"/>
    <w:rsid w:val="00D76251"/>
    <w:rsid w:val="00D80454"/>
    <w:rsid w:val="00D9067C"/>
    <w:rsid w:val="00DA333C"/>
    <w:rsid w:val="00DB771A"/>
    <w:rsid w:val="00DD4862"/>
    <w:rsid w:val="00DF4D81"/>
    <w:rsid w:val="00E03B58"/>
    <w:rsid w:val="00E13A5D"/>
    <w:rsid w:val="00E21345"/>
    <w:rsid w:val="00E36971"/>
    <w:rsid w:val="00E50074"/>
    <w:rsid w:val="00E5120F"/>
    <w:rsid w:val="00E556F2"/>
    <w:rsid w:val="00E57FA0"/>
    <w:rsid w:val="00E77C21"/>
    <w:rsid w:val="00E85489"/>
    <w:rsid w:val="00E94369"/>
    <w:rsid w:val="00EA4628"/>
    <w:rsid w:val="00EC7DD4"/>
    <w:rsid w:val="00ED5107"/>
    <w:rsid w:val="00ED6A82"/>
    <w:rsid w:val="00EE3529"/>
    <w:rsid w:val="00F0728D"/>
    <w:rsid w:val="00F31AB4"/>
    <w:rsid w:val="00F4168C"/>
    <w:rsid w:val="00F638B2"/>
    <w:rsid w:val="00F729AB"/>
    <w:rsid w:val="00F77D33"/>
    <w:rsid w:val="00F829C2"/>
    <w:rsid w:val="00FA4F1B"/>
    <w:rsid w:val="00FA6925"/>
    <w:rsid w:val="00FB572C"/>
    <w:rsid w:val="00FB7898"/>
    <w:rsid w:val="00FC491C"/>
    <w:rsid w:val="00FC6FD7"/>
    <w:rsid w:val="00FF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500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1410" w:hanging="1410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spacing w:after="60"/>
      <w:jc w:val="both"/>
      <w:outlineLvl w:val="2"/>
    </w:pPr>
    <w:rPr>
      <w:color w:val="14213D"/>
      <w:sz w:val="24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sz w:val="24"/>
      <w:szCs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BodyTextIndent3">
    <w:name w:val="Body Text Indent 3"/>
    <w:basedOn w:val="Normln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sz w:val="24"/>
    </w:r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ormlnodsazen">
    <w:name w:val="Normal Indent"/>
    <w:basedOn w:val="Normln"/>
    <w:pPr>
      <w:spacing w:line="360" w:lineRule="auto"/>
      <w:ind w:firstLine="709"/>
      <w:jc w:val="both"/>
    </w:pPr>
    <w:rPr>
      <w:sz w:val="24"/>
    </w:rPr>
  </w:style>
  <w:style w:type="paragraph" w:styleId="Zkladntextodsazen3">
    <w:name w:val="Body Text Indent 3"/>
    <w:basedOn w:val="Normln"/>
    <w:pPr>
      <w:ind w:firstLine="709"/>
      <w:jc w:val="both"/>
    </w:pPr>
    <w:rPr>
      <w:sz w:val="24"/>
    </w:rPr>
  </w:style>
  <w:style w:type="paragraph" w:styleId="Zkladntext2">
    <w:name w:val="Body Text 2"/>
    <w:basedOn w:val="Normln"/>
    <w:rPr>
      <w:b/>
      <w:bCs/>
      <w:sz w:val="24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rozkazy">
    <w:name w:val="_rozkazy"/>
    <w:basedOn w:val="Normln"/>
    <w:pPr>
      <w:ind w:firstLine="567"/>
      <w:jc w:val="both"/>
    </w:pPr>
    <w:rPr>
      <w:snapToGrid w:val="0"/>
      <w:sz w:val="24"/>
    </w:rPr>
  </w:style>
  <w:style w:type="paragraph" w:customStyle="1" w:styleId="Text">
    <w:name w:val="Text"/>
    <w:basedOn w:val="Normln"/>
    <w:pPr>
      <w:overflowPunct w:val="0"/>
      <w:autoSpaceDE w:val="0"/>
      <w:autoSpaceDN w:val="0"/>
      <w:adjustRightInd w:val="0"/>
      <w:spacing w:before="120" w:after="120"/>
      <w:ind w:left="170" w:right="170"/>
      <w:jc w:val="both"/>
      <w:textAlignment w:val="baseline"/>
    </w:pPr>
    <w:rPr>
      <w:sz w:val="24"/>
    </w:rPr>
  </w:style>
  <w:style w:type="paragraph" w:styleId="Textbubliny">
    <w:name w:val="Balloon Text"/>
    <w:basedOn w:val="Normln"/>
    <w:semiHidden/>
    <w:rsid w:val="00041D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436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4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3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_rels/settings.xml.rels><?xml version="1.0" encoding="UTF-8" standalone="no"?>
<Relationships xmlns="http://schemas.openxmlformats.org/package/2006/relationships">
<Relationship Id="rId1" Target="file:///C:/Dokumenty/&#353;ablony/TIS-sdeleni-&#269;esky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430</Words>
  <Characters>2538</Characters>
  <Application/>
  <DocSecurity>0</DocSecurity>
  <Lines>21</Lines>
  <Paragraphs>5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2963</CharactersWithSpaces>
  <SharedDoc>false</SharedDoc>
  <HLinks>
    <vt:vector baseType="variant" size="18">
      <vt:variant>
        <vt:i4>7536696</vt:i4>
      </vt:variant>
      <vt:variant>
        <vt:i4>11</vt:i4>
      </vt:variant>
      <vt:variant>
        <vt:i4>0</vt:i4>
      </vt:variant>
      <vt:variant>
        <vt:i4>5</vt:i4>
      </vt:variant>
      <vt:variant>
        <vt:lpwstr>http://www.army.cz/</vt:lpwstr>
      </vt:variant>
      <vt:variant>
        <vt:lpwstr/>
      </vt:variant>
      <vt:variant>
        <vt:i4>4980836</vt:i4>
      </vt:variant>
      <vt:variant>
        <vt:i4>8</vt:i4>
      </vt:variant>
      <vt:variant>
        <vt:i4>0</vt:i4>
      </vt:variant>
      <vt:variant>
        <vt:i4>5</vt:i4>
      </vt:variant>
      <vt:variant>
        <vt:lpwstr>mailto:kangs@army.cz</vt:lpwstr>
      </vt:variant>
      <vt:variant>
        <vt:lpwstr/>
      </vt:variant>
      <vt:variant>
        <vt:i4>5308477</vt:i4>
      </vt:variant>
      <vt:variant>
        <vt:i4>5</vt:i4>
      </vt:variant>
      <vt:variant>
        <vt:i4>0</vt:i4>
      </vt:variant>
      <vt:variant>
        <vt:i4>5</vt:i4>
      </vt:variant>
      <vt:variant>
        <vt:lpwstr>mailto:press.service@army.cz</vt:lpwstr>
      </vt:variant>
      <vt:variant>
        <vt:lpwstr/>
      </vt:variant>
    </vt:vector>
  </HLinks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