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864AB" w14:textId="77777777" w:rsidR="00D72AE5" w:rsidRDefault="00D72AE5" w:rsidP="00D72AE5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637AD959" w14:textId="77777777" w:rsidR="00D72AE5" w:rsidRPr="00E63C32" w:rsidRDefault="00D72AE5" w:rsidP="00D72AE5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14:paraId="7AF11461" w14:textId="77777777" w:rsidR="00D72AE5" w:rsidRPr="00E63C32" w:rsidRDefault="00D72AE5" w:rsidP="00D72AE5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14:paraId="0DA7C068" w14:textId="77777777" w:rsidR="00D72AE5" w:rsidRDefault="00D72AE5" w:rsidP="00D72AE5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14:paraId="778D104C" w14:textId="77777777" w:rsidR="00D72AE5" w:rsidRDefault="00D72AE5" w:rsidP="00D72AE5">
      <w:pPr>
        <w:jc w:val="both"/>
        <w:rPr>
          <w:b/>
          <w:sz w:val="24"/>
        </w:rPr>
      </w:pPr>
    </w:p>
    <w:p w14:paraId="79B72E7D" w14:textId="3356B84B" w:rsidR="00D72AE5" w:rsidRDefault="00D72AE5" w:rsidP="00D72AE5">
      <w:pPr>
        <w:tabs>
          <w:tab w:val="left" w:pos="1134"/>
        </w:tabs>
        <w:jc w:val="both"/>
        <w:rPr>
          <w:sz w:val="24"/>
        </w:rPr>
      </w:pPr>
      <w:r>
        <w:rPr>
          <w:b/>
          <w:sz w:val="24"/>
        </w:rPr>
        <w:t>Datum</w:t>
      </w:r>
      <w:r w:rsidR="00BC36EB">
        <w:rPr>
          <w:sz w:val="24"/>
        </w:rPr>
        <w:t>:</w:t>
      </w:r>
      <w:r w:rsidR="009F46A7">
        <w:rPr>
          <w:sz w:val="24"/>
        </w:rPr>
        <w:t xml:space="preserve">  </w:t>
      </w:r>
      <w:r w:rsidR="005F41DC">
        <w:rPr>
          <w:sz w:val="24"/>
        </w:rPr>
        <w:t>10</w:t>
      </w:r>
      <w:r w:rsidR="003F7FCD">
        <w:rPr>
          <w:sz w:val="24"/>
        </w:rPr>
        <w:t xml:space="preserve">. </w:t>
      </w:r>
      <w:r w:rsidR="003F3676">
        <w:rPr>
          <w:sz w:val="24"/>
        </w:rPr>
        <w:t>dubna</w:t>
      </w:r>
      <w:r w:rsidR="0060245B">
        <w:rPr>
          <w:sz w:val="24"/>
        </w:rPr>
        <w:t xml:space="preserve"> 2015</w:t>
      </w:r>
    </w:p>
    <w:p w14:paraId="037F6D6C" w14:textId="20C4AC36" w:rsidR="0060245B" w:rsidRPr="0060245B" w:rsidRDefault="00D72AE5" w:rsidP="0060245B">
      <w:pPr>
        <w:pStyle w:val="Zkladntext"/>
        <w:rPr>
          <w:szCs w:val="24"/>
        </w:rPr>
      </w:pPr>
      <w:r>
        <w:rPr>
          <w:b/>
        </w:rPr>
        <w:t>Téma</w:t>
      </w:r>
      <w:r w:rsidR="0060245B">
        <w:t xml:space="preserve">: </w:t>
      </w:r>
      <w:r w:rsidR="005F41DC">
        <w:rPr>
          <w:b/>
          <w:szCs w:val="24"/>
        </w:rPr>
        <w:t>Ve vedení ministerstva obrany skončí první náměstek Jiří Borovec</w:t>
      </w:r>
    </w:p>
    <w:p w14:paraId="61846023" w14:textId="44C0E2D8" w:rsidR="00D72AE5" w:rsidRDefault="00B70480" w:rsidP="00D72AE5">
      <w:pPr>
        <w:tabs>
          <w:tab w:val="left" w:pos="1134"/>
        </w:tabs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327D81" wp14:editId="2B5A5D7A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9NU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"/>
            </w:pict>
          </mc:Fallback>
        </mc:AlternateContent>
      </w:r>
      <w:r w:rsidR="00D72AE5">
        <w:tab/>
      </w:r>
    </w:p>
    <w:p w14:paraId="2E68FA34" w14:textId="77777777" w:rsidR="004C0334" w:rsidRDefault="004C0334" w:rsidP="004C0334">
      <w:pPr>
        <w:jc w:val="both"/>
        <w:rPr>
          <w:sz w:val="24"/>
          <w:szCs w:val="24"/>
        </w:rPr>
      </w:pPr>
    </w:p>
    <w:p w14:paraId="70990125" w14:textId="77777777" w:rsidR="005F41DC" w:rsidRPr="005F41DC" w:rsidRDefault="005F41DC" w:rsidP="005F41DC">
      <w:pPr>
        <w:ind w:firstLine="708"/>
        <w:jc w:val="both"/>
        <w:rPr>
          <w:sz w:val="24"/>
          <w:szCs w:val="24"/>
        </w:rPr>
      </w:pPr>
      <w:r w:rsidRPr="005F41DC">
        <w:rPr>
          <w:sz w:val="24"/>
          <w:szCs w:val="24"/>
        </w:rPr>
        <w:t>K 31. květnu 2015 skončí ve funkci po vzájemné dohodě s ministrem obrany Martinem Stropnickým první náměstek zodpovědný za řízení sekce vyzbrojování a akvizic Jiří Borovec. Do vedení resortu nastoupil společně s ministrem Stropnickým.</w:t>
      </w:r>
    </w:p>
    <w:p w14:paraId="38CDD0F8" w14:textId="77777777" w:rsidR="005F41DC" w:rsidRPr="005F41DC" w:rsidRDefault="005F41DC" w:rsidP="005F41DC">
      <w:pPr>
        <w:jc w:val="both"/>
        <w:rPr>
          <w:sz w:val="24"/>
          <w:szCs w:val="24"/>
        </w:rPr>
      </w:pPr>
    </w:p>
    <w:p w14:paraId="4AD67C8E" w14:textId="77777777" w:rsidR="005F41DC" w:rsidRPr="005F41DC" w:rsidRDefault="005F41DC" w:rsidP="007D4B44">
      <w:pPr>
        <w:ind w:firstLine="708"/>
        <w:jc w:val="both"/>
        <w:rPr>
          <w:sz w:val="24"/>
          <w:szCs w:val="24"/>
        </w:rPr>
      </w:pPr>
      <w:r w:rsidRPr="005F41DC">
        <w:rPr>
          <w:i/>
          <w:sz w:val="24"/>
          <w:szCs w:val="24"/>
        </w:rPr>
        <w:t>„S Jiřím Borovcem jsem se při jeho angažování dohodl, že jeho primárním úkolem bude krizový management v sekci majetkové a ekonomické, který měl svůj jasný časový rámec. Druhým úkolem bylo následné zefektivnění akvizičních procesů, spolu s nastavením pravidel tak, aby byl eliminován jakýkoliv prostor pro nesystémové nákupy a omezeno možné plýtvání finančních prostředků, jako tomu mnohdy bývalo v minulosti. V tomto smyslu tak byla doba jeho působnosti na resortu předem daná. Vzhledem k tomu, že transformace akvizičních procesů byla úspěšně završena jejich centralizací do sekce vyzbrojování a akvizic, jeho mise na Ministerstvu obrany byla splněna,“</w:t>
      </w:r>
      <w:r w:rsidRPr="005F41DC">
        <w:rPr>
          <w:sz w:val="24"/>
          <w:szCs w:val="24"/>
        </w:rPr>
        <w:t xml:space="preserve"> uvedl k odchodu náměstka Borovce ministr obrany Martin Stropnický. </w:t>
      </w:r>
    </w:p>
    <w:p w14:paraId="217531D9" w14:textId="77777777" w:rsidR="005F41DC" w:rsidRPr="005F41DC" w:rsidRDefault="005F41DC" w:rsidP="005F41DC">
      <w:pPr>
        <w:jc w:val="both"/>
        <w:rPr>
          <w:sz w:val="24"/>
          <w:szCs w:val="24"/>
        </w:rPr>
      </w:pPr>
    </w:p>
    <w:p w14:paraId="280618A4" w14:textId="0A885385" w:rsidR="005F41DC" w:rsidRPr="005F41DC" w:rsidRDefault="005F41DC" w:rsidP="007D4B44">
      <w:pPr>
        <w:ind w:firstLine="708"/>
        <w:jc w:val="both"/>
        <w:rPr>
          <w:sz w:val="24"/>
          <w:szCs w:val="24"/>
        </w:rPr>
      </w:pPr>
      <w:r w:rsidRPr="005F41DC">
        <w:rPr>
          <w:i/>
          <w:sz w:val="24"/>
          <w:szCs w:val="24"/>
        </w:rPr>
        <w:t>„Na uvolněné místo vybírám mezi dvěma až třemi kandidáty, kdy rozhodnutí učiním zhruba do konce měsíce dubna</w:t>
      </w:r>
      <w:r w:rsidR="007D4B44">
        <w:rPr>
          <w:i/>
          <w:sz w:val="24"/>
          <w:szCs w:val="24"/>
        </w:rPr>
        <w:t>,</w:t>
      </w:r>
      <w:r w:rsidRPr="005F41DC">
        <w:rPr>
          <w:i/>
          <w:sz w:val="24"/>
          <w:szCs w:val="24"/>
        </w:rPr>
        <w:t>“</w:t>
      </w:r>
      <w:r w:rsidRPr="005F41DC">
        <w:rPr>
          <w:sz w:val="24"/>
          <w:szCs w:val="24"/>
        </w:rPr>
        <w:t xml:space="preserve"> dodává ministr Stropnický.</w:t>
      </w:r>
    </w:p>
    <w:p w14:paraId="0CEC1802" w14:textId="77777777" w:rsidR="005F41DC" w:rsidRPr="005F41DC" w:rsidRDefault="005F41DC" w:rsidP="005F41DC">
      <w:pPr>
        <w:jc w:val="both"/>
        <w:rPr>
          <w:sz w:val="24"/>
          <w:szCs w:val="24"/>
        </w:rPr>
      </w:pPr>
    </w:p>
    <w:p w14:paraId="5861C2B1" w14:textId="65653956" w:rsidR="005F41DC" w:rsidRPr="005F41DC" w:rsidRDefault="007D4B44" w:rsidP="007D4B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působení náměstka Borovce se podařilo Ministerstvu obrany uspořit </w:t>
      </w:r>
      <w:r w:rsidR="005F41DC" w:rsidRPr="005F41DC">
        <w:rPr>
          <w:sz w:val="24"/>
          <w:szCs w:val="24"/>
        </w:rPr>
        <w:t>1,332 mld. Kč</w:t>
      </w:r>
      <w:r>
        <w:rPr>
          <w:sz w:val="24"/>
          <w:szCs w:val="24"/>
        </w:rPr>
        <w:t xml:space="preserve">, a to především přesoutěžením </w:t>
      </w:r>
      <w:r w:rsidRPr="005F41DC">
        <w:rPr>
          <w:sz w:val="24"/>
          <w:szCs w:val="24"/>
        </w:rPr>
        <w:t>stávajících dodavatelských smluv a zrušením několika zbytných zakázek</w:t>
      </w:r>
      <w:r w:rsidR="005F41DC" w:rsidRPr="005F41DC">
        <w:rPr>
          <w:sz w:val="24"/>
          <w:szCs w:val="24"/>
        </w:rPr>
        <w:t>.</w:t>
      </w:r>
    </w:p>
    <w:p w14:paraId="3976E275" w14:textId="77777777" w:rsidR="005F41DC" w:rsidRPr="005F41DC" w:rsidRDefault="005F41DC" w:rsidP="005F41DC">
      <w:pPr>
        <w:jc w:val="both"/>
        <w:rPr>
          <w:sz w:val="24"/>
          <w:szCs w:val="24"/>
        </w:rPr>
      </w:pPr>
    </w:p>
    <w:p w14:paraId="20DA7A66" w14:textId="77777777" w:rsidR="005F41DC" w:rsidRPr="005F41DC" w:rsidRDefault="005F41DC" w:rsidP="005F41DC">
      <w:pPr>
        <w:jc w:val="both"/>
        <w:rPr>
          <w:sz w:val="24"/>
          <w:szCs w:val="24"/>
        </w:rPr>
      </w:pPr>
      <w:r w:rsidRPr="005F41DC">
        <w:rPr>
          <w:sz w:val="24"/>
          <w:szCs w:val="24"/>
        </w:rPr>
        <w:t>-----------------------------------------------------------------------------------------------------------------</w:t>
      </w:r>
    </w:p>
    <w:p w14:paraId="78965100" w14:textId="77777777" w:rsidR="005F41DC" w:rsidRPr="005F41DC" w:rsidRDefault="005F41DC" w:rsidP="005F41DC">
      <w:pPr>
        <w:jc w:val="both"/>
        <w:rPr>
          <w:sz w:val="24"/>
          <w:szCs w:val="24"/>
        </w:rPr>
      </w:pPr>
    </w:p>
    <w:p w14:paraId="39AE64D0" w14:textId="77777777" w:rsidR="005F41DC" w:rsidRPr="005F41DC" w:rsidRDefault="005F41DC" w:rsidP="005F41DC">
      <w:pPr>
        <w:jc w:val="both"/>
        <w:rPr>
          <w:sz w:val="24"/>
          <w:szCs w:val="24"/>
        </w:rPr>
      </w:pPr>
      <w:r w:rsidRPr="005F41DC">
        <w:rPr>
          <w:sz w:val="24"/>
          <w:szCs w:val="24"/>
        </w:rPr>
        <w:t>Příklady úspor:</w:t>
      </w:r>
    </w:p>
    <w:p w14:paraId="725E441F" w14:textId="77777777" w:rsidR="005F41DC" w:rsidRPr="005F41DC" w:rsidRDefault="005F41DC" w:rsidP="005F41DC">
      <w:pPr>
        <w:jc w:val="both"/>
        <w:rPr>
          <w:sz w:val="24"/>
          <w:szCs w:val="24"/>
        </w:rPr>
      </w:pPr>
    </w:p>
    <w:p w14:paraId="25683AD2" w14:textId="1415F4EC" w:rsidR="005F41DC" w:rsidRPr="005F41DC" w:rsidRDefault="005F41DC" w:rsidP="005F41DC">
      <w:pPr>
        <w:numPr>
          <w:ilvl w:val="0"/>
          <w:numId w:val="19"/>
        </w:numPr>
        <w:jc w:val="both"/>
        <w:rPr>
          <w:sz w:val="24"/>
          <w:szCs w:val="24"/>
        </w:rPr>
      </w:pPr>
      <w:r w:rsidRPr="005F41DC">
        <w:rPr>
          <w:sz w:val="24"/>
          <w:szCs w:val="24"/>
        </w:rPr>
        <w:t xml:space="preserve">Letecký výcvik: </w:t>
      </w:r>
      <w:r w:rsidR="009F7061">
        <w:rPr>
          <w:sz w:val="24"/>
          <w:szCs w:val="24"/>
        </w:rPr>
        <w:t>r</w:t>
      </w:r>
      <w:r w:rsidRPr="005F41DC">
        <w:rPr>
          <w:sz w:val="24"/>
          <w:szCs w:val="24"/>
        </w:rPr>
        <w:t xml:space="preserve">enegociací uzavřené smlouvy dosažena roční úspora 80 milionů Kč, tj. 25 procent z celkového původního objemu 320 milionů, na výcviku pilotů vrtulníků na trenažérech uspořeno </w:t>
      </w:r>
      <w:smartTag w:uri="urn:schemas-microsoft-com:office:smarttags" w:element="metricconverter">
        <w:smartTagPr>
          <w:attr w:name="ProductID" w:val="8 mil"/>
        </w:smartTagPr>
        <w:r w:rsidRPr="005F41DC">
          <w:rPr>
            <w:sz w:val="24"/>
            <w:szCs w:val="24"/>
          </w:rPr>
          <w:t>8 mil</w:t>
        </w:r>
      </w:smartTag>
      <w:r w:rsidRPr="005F41DC">
        <w:rPr>
          <w:sz w:val="24"/>
          <w:szCs w:val="24"/>
        </w:rPr>
        <w:t xml:space="preserve">. Kč z původního objemu </w:t>
      </w:r>
      <w:smartTag w:uri="urn:schemas-microsoft-com:office:smarttags" w:element="metricconverter">
        <w:smartTagPr>
          <w:attr w:name="ProductID" w:val="26 mil"/>
        </w:smartTagPr>
        <w:r w:rsidRPr="005F41DC">
          <w:rPr>
            <w:sz w:val="24"/>
            <w:szCs w:val="24"/>
          </w:rPr>
          <w:t>26 mil</w:t>
        </w:r>
      </w:smartTag>
      <w:r w:rsidRPr="005F41DC">
        <w:rPr>
          <w:sz w:val="24"/>
          <w:szCs w:val="24"/>
        </w:rPr>
        <w:t xml:space="preserve">. Kč. </w:t>
      </w:r>
    </w:p>
    <w:p w14:paraId="2AA550F3" w14:textId="23803528" w:rsidR="005F41DC" w:rsidRPr="005F41DC" w:rsidRDefault="005F41DC" w:rsidP="005F41DC">
      <w:pPr>
        <w:numPr>
          <w:ilvl w:val="0"/>
          <w:numId w:val="19"/>
        </w:numPr>
        <w:jc w:val="both"/>
        <w:rPr>
          <w:sz w:val="24"/>
          <w:szCs w:val="24"/>
        </w:rPr>
      </w:pPr>
      <w:r w:rsidRPr="005F41DC">
        <w:rPr>
          <w:sz w:val="24"/>
          <w:szCs w:val="24"/>
        </w:rPr>
        <w:t xml:space="preserve">Nákup elektřiny a plynu: </w:t>
      </w:r>
      <w:r w:rsidR="009F7061">
        <w:rPr>
          <w:sz w:val="24"/>
          <w:szCs w:val="24"/>
        </w:rPr>
        <w:t>c</w:t>
      </w:r>
      <w:r w:rsidRPr="005F41DC">
        <w:rPr>
          <w:sz w:val="24"/>
          <w:szCs w:val="24"/>
        </w:rPr>
        <w:t>entrálním nákupem energií pro celý resort na komoditní burze dosažena roční úspor</w:t>
      </w:r>
      <w:r w:rsidR="007D4B44">
        <w:rPr>
          <w:sz w:val="24"/>
          <w:szCs w:val="24"/>
        </w:rPr>
        <w:t>a</w:t>
      </w:r>
      <w:r w:rsidRPr="005F41DC">
        <w:rPr>
          <w:sz w:val="24"/>
          <w:szCs w:val="24"/>
        </w:rPr>
        <w:t xml:space="preserve"> 74 milionů Kč.</w:t>
      </w:r>
    </w:p>
    <w:p w14:paraId="231F38C5" w14:textId="491FA49F" w:rsidR="005F41DC" w:rsidRPr="005F41DC" w:rsidRDefault="005F41DC" w:rsidP="005F41DC">
      <w:pPr>
        <w:numPr>
          <w:ilvl w:val="0"/>
          <w:numId w:val="19"/>
        </w:numPr>
        <w:jc w:val="both"/>
        <w:rPr>
          <w:sz w:val="24"/>
          <w:szCs w:val="24"/>
        </w:rPr>
      </w:pPr>
      <w:r w:rsidRPr="005F41DC">
        <w:rPr>
          <w:sz w:val="24"/>
          <w:szCs w:val="24"/>
        </w:rPr>
        <w:t xml:space="preserve">Pronájem gripenů: </w:t>
      </w:r>
      <w:r w:rsidR="009F7061">
        <w:rPr>
          <w:sz w:val="24"/>
          <w:szCs w:val="24"/>
        </w:rPr>
        <w:t>v</w:t>
      </w:r>
      <w:r w:rsidRPr="005F41DC">
        <w:rPr>
          <w:sz w:val="24"/>
          <w:szCs w:val="24"/>
        </w:rPr>
        <w:t xml:space="preserve"> květnu 2014 byla uzavřena nová smlouva o pronájmu na 12 let s možností opce. Je o třetinu levnější než dosud, ročně zaplatí Ministerstvo obrany 1,3 mld. Kč. </w:t>
      </w:r>
    </w:p>
    <w:p w14:paraId="7FD1A3C5" w14:textId="70ADE45D" w:rsidR="005F41DC" w:rsidRPr="005F41DC" w:rsidRDefault="005F41DC" w:rsidP="005F41DC">
      <w:pPr>
        <w:numPr>
          <w:ilvl w:val="0"/>
          <w:numId w:val="19"/>
        </w:numPr>
        <w:jc w:val="both"/>
        <w:rPr>
          <w:sz w:val="24"/>
          <w:szCs w:val="24"/>
        </w:rPr>
      </w:pPr>
      <w:r w:rsidRPr="005F41DC">
        <w:rPr>
          <w:sz w:val="24"/>
          <w:szCs w:val="24"/>
        </w:rPr>
        <w:t xml:space="preserve">Servis prostředků technického střežení muničních skladů: </w:t>
      </w:r>
      <w:r w:rsidR="009F7061">
        <w:rPr>
          <w:sz w:val="24"/>
          <w:szCs w:val="24"/>
        </w:rPr>
        <w:t>b</w:t>
      </w:r>
      <w:r w:rsidRPr="005F41DC">
        <w:rPr>
          <w:sz w:val="24"/>
          <w:szCs w:val="24"/>
        </w:rPr>
        <w:t xml:space="preserve">yla uzavřena nová smlouva se společností Trade Fides, která ve </w:t>
      </w:r>
      <w:r w:rsidR="009F7061">
        <w:rPr>
          <w:sz w:val="24"/>
          <w:szCs w:val="24"/>
        </w:rPr>
        <w:t>výběrovém řízení</w:t>
      </w:r>
      <w:r w:rsidRPr="005F41DC">
        <w:rPr>
          <w:sz w:val="24"/>
          <w:szCs w:val="24"/>
        </w:rPr>
        <w:t xml:space="preserve"> nabídla nejnižší cenu. Finanční objem pětileté zakázky činí 459 milionů korun. Původní předpokládaná hodnota zakázky přitom byla 537,5 milionů korun, výsledná cena je nižší o 78,5 milionu korun oproti předpokladu, to vše při zachování současného standardu zabezpečení. </w:t>
      </w:r>
    </w:p>
    <w:p w14:paraId="2884C457" w14:textId="7FBB0624" w:rsidR="005F41DC" w:rsidRPr="005F41DC" w:rsidRDefault="009F7061" w:rsidP="005F41DC">
      <w:pPr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Balistické vesty: s</w:t>
      </w:r>
      <w:r w:rsidR="005F41DC" w:rsidRPr="005F41DC">
        <w:rPr>
          <w:sz w:val="24"/>
          <w:szCs w:val="24"/>
        </w:rPr>
        <w:t xml:space="preserve"> Českou zbrojovkou byla uzavřena smlouva na dodávku 2291 vest pro vojáky. Cena vzešlá z</w:t>
      </w:r>
      <w:r>
        <w:rPr>
          <w:sz w:val="24"/>
          <w:szCs w:val="24"/>
        </w:rPr>
        <w:t> výběrového řízení</w:t>
      </w:r>
      <w:r w:rsidR="005F41DC" w:rsidRPr="005F41DC">
        <w:rPr>
          <w:sz w:val="24"/>
          <w:szCs w:val="24"/>
        </w:rPr>
        <w:t xml:space="preserve"> (6 nabídek) je třetinová oproti předpokladům</w:t>
      </w:r>
      <w:r>
        <w:rPr>
          <w:sz w:val="24"/>
          <w:szCs w:val="24"/>
        </w:rPr>
        <w:t xml:space="preserve"> (</w:t>
      </w:r>
      <w:r w:rsidR="005F41DC" w:rsidRPr="005F41DC">
        <w:rPr>
          <w:sz w:val="24"/>
          <w:szCs w:val="24"/>
        </w:rPr>
        <w:t>68 milionů Kč</w:t>
      </w:r>
      <w:r>
        <w:rPr>
          <w:sz w:val="24"/>
          <w:szCs w:val="24"/>
        </w:rPr>
        <w:t>)</w:t>
      </w:r>
      <w:r w:rsidR="005F41DC" w:rsidRPr="005F41DC">
        <w:rPr>
          <w:sz w:val="24"/>
          <w:szCs w:val="24"/>
        </w:rPr>
        <w:t xml:space="preserve">. </w:t>
      </w:r>
    </w:p>
    <w:p w14:paraId="086CF62E" w14:textId="50EB9A70" w:rsidR="005F41DC" w:rsidRPr="005F41DC" w:rsidRDefault="005F41DC" w:rsidP="005F41DC">
      <w:pPr>
        <w:numPr>
          <w:ilvl w:val="0"/>
          <w:numId w:val="19"/>
        </w:numPr>
        <w:jc w:val="both"/>
        <w:rPr>
          <w:sz w:val="24"/>
          <w:szCs w:val="24"/>
        </w:rPr>
      </w:pPr>
      <w:r w:rsidRPr="005F41DC">
        <w:rPr>
          <w:sz w:val="24"/>
          <w:szCs w:val="24"/>
        </w:rPr>
        <w:t xml:space="preserve">Servis </w:t>
      </w:r>
      <w:r w:rsidR="009F7061">
        <w:rPr>
          <w:sz w:val="24"/>
          <w:szCs w:val="24"/>
        </w:rPr>
        <w:t xml:space="preserve">letounů </w:t>
      </w:r>
      <w:r w:rsidRPr="005F41DC">
        <w:rPr>
          <w:sz w:val="24"/>
          <w:szCs w:val="24"/>
        </w:rPr>
        <w:t xml:space="preserve">CASA: </w:t>
      </w:r>
      <w:r w:rsidR="009F7061">
        <w:rPr>
          <w:sz w:val="24"/>
          <w:szCs w:val="24"/>
        </w:rPr>
        <w:t>u</w:t>
      </w:r>
      <w:r w:rsidRPr="005F41DC">
        <w:rPr>
          <w:sz w:val="24"/>
          <w:szCs w:val="24"/>
        </w:rPr>
        <w:t>zavřena osmiletá servisní smlouva přímo s výrobcem, bez prostředníka. Celkový objem rámcové smlouvy je maximálně 1,25 mld. Kč. Během vyjednávání cena snížena o více než 100 milionů oproti původní</w:t>
      </w:r>
      <w:r w:rsidR="009F7061">
        <w:rPr>
          <w:sz w:val="24"/>
          <w:szCs w:val="24"/>
        </w:rPr>
        <w:t xml:space="preserve"> nabídce.</w:t>
      </w:r>
    </w:p>
    <w:p w14:paraId="572CFB81" w14:textId="77777777" w:rsidR="005F41DC" w:rsidRPr="005F41DC" w:rsidRDefault="005F41DC" w:rsidP="005F41DC">
      <w:pPr>
        <w:jc w:val="both"/>
        <w:rPr>
          <w:sz w:val="24"/>
          <w:szCs w:val="24"/>
        </w:rPr>
      </w:pPr>
    </w:p>
    <w:p w14:paraId="35B6E84A" w14:textId="77777777" w:rsidR="0084556C" w:rsidRDefault="0084556C" w:rsidP="009F7061">
      <w:pPr>
        <w:jc w:val="both"/>
        <w:rPr>
          <w:sz w:val="24"/>
          <w:szCs w:val="24"/>
        </w:rPr>
      </w:pPr>
    </w:p>
    <w:p w14:paraId="7990A48F" w14:textId="77777777" w:rsidR="009F7061" w:rsidRDefault="009F7061" w:rsidP="009F7061">
      <w:pPr>
        <w:jc w:val="both"/>
        <w:rPr>
          <w:sz w:val="24"/>
          <w:szCs w:val="24"/>
        </w:rPr>
      </w:pPr>
    </w:p>
    <w:p w14:paraId="3D05F50A" w14:textId="28965A79" w:rsidR="009F7061" w:rsidRDefault="009F7061" w:rsidP="009F7061">
      <w:pPr>
        <w:jc w:val="both"/>
        <w:rPr>
          <w:sz w:val="24"/>
          <w:szCs w:val="24"/>
        </w:rPr>
      </w:pPr>
      <w:r>
        <w:rPr>
          <w:sz w:val="24"/>
          <w:szCs w:val="24"/>
        </w:rPr>
        <w:t>Tiskové oddělení Ministerstva obrany</w:t>
      </w:r>
      <w:bookmarkStart w:id="0" w:name="_GoBack"/>
      <w:bookmarkEnd w:id="0"/>
    </w:p>
    <w:sectPr w:rsidR="009F70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8" w:footer="536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05808C" w15:done="0"/>
  <w15:commentEx w15:paraId="1D216E07" w15:done="0"/>
  <w15:commentEx w15:paraId="2686BD10" w15:done="0"/>
  <w15:commentEx w15:paraId="1A0FE35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0885BB" w14:textId="77777777" w:rsidR="00746F6E" w:rsidRDefault="00746F6E">
      <w:r>
        <w:separator/>
      </w:r>
    </w:p>
  </w:endnote>
  <w:endnote w:type="continuationSeparator" w:id="0">
    <w:p w14:paraId="2F0F27D8" w14:textId="77777777" w:rsidR="00746F6E" w:rsidRDefault="0074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AC012" w14:textId="77777777" w:rsidR="00B30C58" w:rsidRDefault="00B30C5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7172EDB" w14:textId="77777777" w:rsidR="00B30C58" w:rsidRDefault="00B30C58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3291E" w14:textId="77777777" w:rsidR="00B30C58" w:rsidRDefault="00B30C58">
    <w:pPr>
      <w:pStyle w:val="Zpat"/>
      <w:ind w:right="-2"/>
      <w:jc w:val="center"/>
      <w:rPr>
        <w:b/>
      </w:rPr>
    </w:pPr>
  </w:p>
  <w:p w14:paraId="59CD119A" w14:textId="77777777" w:rsidR="00B30C58" w:rsidRDefault="00B30C58">
    <w:pPr>
      <w:pStyle w:val="Zpat"/>
      <w:pBdr>
        <w:top w:val="single" w:sz="4" w:space="1" w:color="auto"/>
      </w:pBdr>
      <w:ind w:right="-2"/>
      <w:jc w:val="center"/>
      <w:rPr>
        <w:b/>
      </w:rPr>
    </w:pPr>
  </w:p>
  <w:p w14:paraId="2B293982" w14:textId="77777777" w:rsidR="00B30C58" w:rsidRDefault="00B30C58">
    <w:pPr>
      <w:pStyle w:val="Zpat"/>
      <w:ind w:right="-2"/>
      <w:jc w:val="center"/>
      <w:rPr>
        <w:b/>
      </w:rPr>
    </w:pPr>
    <w:r>
      <w:rPr>
        <w:b/>
      </w:rPr>
      <w:t>Ministerstva obrany ČR – Odbor komunikace – Tiskové oddělení</w:t>
    </w:r>
  </w:p>
  <w:p w14:paraId="678FEDAA" w14:textId="77777777" w:rsidR="00B30C58" w:rsidRDefault="00B30C58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Valy:</w:t>
    </w:r>
    <w:r>
      <w:rPr>
        <w:sz w:val="16"/>
      </w:rPr>
      <w:t xml:space="preserve">  tel.: 973 200 147-8, fax: 973 200 149, mobil: 606 732 309, e-mail: </w:t>
    </w:r>
    <w:hyperlink r:id="rId1" w:history="1">
      <w:r>
        <w:rPr>
          <w:rStyle w:val="Hypertextovodkaz"/>
          <w:sz w:val="16"/>
        </w:rPr>
        <w:t>info@army.cz</w:t>
      </w:r>
    </w:hyperlink>
  </w:p>
  <w:p w14:paraId="179D90DD" w14:textId="77777777" w:rsidR="00B30C58" w:rsidRDefault="00B30C58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Generální štáb AČR:</w:t>
    </w:r>
    <w:r>
      <w:rPr>
        <w:sz w:val="16"/>
      </w:rPr>
      <w:t xml:space="preserve">  tel.: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14:paraId="12CB3CAA" w14:textId="77777777" w:rsidR="00B30C58" w:rsidRDefault="009F7061">
    <w:pPr>
      <w:pStyle w:val="Zpat"/>
      <w:ind w:right="-2"/>
      <w:jc w:val="center"/>
      <w:rPr>
        <w:sz w:val="16"/>
      </w:rPr>
    </w:pPr>
    <w:hyperlink r:id="rId3" w:history="1">
      <w:r w:rsidR="00B30C58" w:rsidRPr="00E33427">
        <w:rPr>
          <w:rStyle w:val="Hypertextovodkaz"/>
          <w:sz w:val="16"/>
        </w:rPr>
        <w:t>http://www.army.cz</w:t>
      </w:r>
    </w:hyperlink>
    <w:r w:rsidR="00B30C58"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E595D" w14:textId="77777777" w:rsidR="00733793" w:rsidRDefault="0073379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724C2" w14:textId="77777777" w:rsidR="00746F6E" w:rsidRDefault="00746F6E">
      <w:r>
        <w:separator/>
      </w:r>
    </w:p>
  </w:footnote>
  <w:footnote w:type="continuationSeparator" w:id="0">
    <w:p w14:paraId="07B67496" w14:textId="77777777" w:rsidR="00746F6E" w:rsidRDefault="00746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576DA" w14:textId="77777777" w:rsidR="00B30C58" w:rsidRDefault="00B30C58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9D65E2" w14:textId="77777777" w:rsidR="00B30C58" w:rsidRDefault="00B30C58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FABCA" w14:textId="77777777" w:rsidR="00B30C58" w:rsidRDefault="00B30C58" w:rsidP="00044D76">
    <w:pPr>
      <w:pStyle w:val="Zhlav"/>
      <w:ind w:right="360" w:firstLine="75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A84BA" w14:textId="77777777" w:rsidR="00733793" w:rsidRDefault="0073379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5C87382"/>
    <w:lvl w:ilvl="0">
      <w:numFmt w:val="decimal"/>
      <w:lvlText w:val="*"/>
      <w:lvlJc w:val="left"/>
    </w:lvl>
  </w:abstractNum>
  <w:abstractNum w:abstractNumId="1">
    <w:nsid w:val="09B63B84"/>
    <w:multiLevelType w:val="hybridMultilevel"/>
    <w:tmpl w:val="BAEED1F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EB75A0"/>
    <w:multiLevelType w:val="hybridMultilevel"/>
    <w:tmpl w:val="3A30C16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32603F"/>
    <w:multiLevelType w:val="hybridMultilevel"/>
    <w:tmpl w:val="95F0AA1C"/>
    <w:lvl w:ilvl="0" w:tplc="040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34CB7ED0"/>
    <w:multiLevelType w:val="hybridMultilevel"/>
    <w:tmpl w:val="5DC60E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4B2D8B"/>
    <w:multiLevelType w:val="hybridMultilevel"/>
    <w:tmpl w:val="CC8EDA6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5805B3"/>
    <w:multiLevelType w:val="hybridMultilevel"/>
    <w:tmpl w:val="C4FEC7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07619C"/>
    <w:multiLevelType w:val="hybridMultilevel"/>
    <w:tmpl w:val="BC2803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6F79A7"/>
    <w:multiLevelType w:val="hybridMultilevel"/>
    <w:tmpl w:val="4EE4D748"/>
    <w:lvl w:ilvl="0" w:tplc="67BAA7B4">
      <w:numFmt w:val="bullet"/>
      <w:pStyle w:val="NormalBullets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E624DF"/>
    <w:multiLevelType w:val="hybridMultilevel"/>
    <w:tmpl w:val="6A6AE7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036360"/>
    <w:multiLevelType w:val="hybridMultilevel"/>
    <w:tmpl w:val="CCEAB0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040CDE"/>
    <w:multiLevelType w:val="hybridMultilevel"/>
    <w:tmpl w:val="E7B23F7E"/>
    <w:lvl w:ilvl="0" w:tplc="74E4D8F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B04868"/>
    <w:multiLevelType w:val="hybridMultilevel"/>
    <w:tmpl w:val="617666F2"/>
    <w:lvl w:ilvl="0" w:tplc="B0785DA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66063927"/>
    <w:multiLevelType w:val="hybridMultilevel"/>
    <w:tmpl w:val="1B001866"/>
    <w:lvl w:ilvl="0" w:tplc="080AE1A8">
      <w:start w:val="2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>
    <w:nsid w:val="6D07021B"/>
    <w:multiLevelType w:val="hybridMultilevel"/>
    <w:tmpl w:val="F386F77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FD057AE"/>
    <w:multiLevelType w:val="hybridMultilevel"/>
    <w:tmpl w:val="EEF0254A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 w:val="0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704D1C13"/>
    <w:multiLevelType w:val="hybridMultilevel"/>
    <w:tmpl w:val="9D00B3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C52B43"/>
    <w:multiLevelType w:val="multilevel"/>
    <w:tmpl w:val="55C03D0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~"/>
      <w:lvlJc w:val="left"/>
      <w:pPr>
        <w:tabs>
          <w:tab w:val="num" w:pos="1418"/>
        </w:tabs>
        <w:ind w:left="1418" w:hanging="284"/>
      </w:pPr>
      <w:rPr>
        <w:rFonts w:ascii="Times New Roman" w:hAnsi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97E3AC5"/>
    <w:multiLevelType w:val="hybridMultilevel"/>
    <w:tmpl w:val="4FF84CB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9"/>
  </w:num>
  <w:num w:numId="5">
    <w:abstractNumId w:val="6"/>
  </w:num>
  <w:num w:numId="6">
    <w:abstractNumId w:val="7"/>
  </w:num>
  <w:num w:numId="7">
    <w:abstractNumId w:val="0"/>
    <w:lvlOverride w:ilvl="0">
      <w:lvl w:ilvl="0">
        <w:numFmt w:val="bullet"/>
        <w:lvlText w:val=""/>
        <w:legacy w:legacy="1" w:legacySpace="0" w:legacyIndent="0"/>
        <w:lvlJc w:val="left"/>
        <w:rPr>
          <w:rFonts w:ascii="Wingdings" w:hAnsi="Wingdings" w:hint="default"/>
          <w:sz w:val="26"/>
        </w:rPr>
      </w:lvl>
    </w:lvlOverride>
  </w:num>
  <w:num w:numId="8">
    <w:abstractNumId w:val="5"/>
  </w:num>
  <w:num w:numId="9">
    <w:abstractNumId w:val="3"/>
  </w:num>
  <w:num w:numId="10">
    <w:abstractNumId w:val="13"/>
  </w:num>
  <w:num w:numId="11">
    <w:abstractNumId w:val="4"/>
  </w:num>
  <w:num w:numId="12">
    <w:abstractNumId w:val="18"/>
  </w:num>
  <w:num w:numId="13">
    <w:abstractNumId w:val="15"/>
  </w:num>
  <w:num w:numId="14">
    <w:abstractNumId w:val="1"/>
  </w:num>
  <w:num w:numId="15">
    <w:abstractNumId w:val="2"/>
  </w:num>
  <w:num w:numId="16">
    <w:abstractNumId w:val="11"/>
    <w:lvlOverride w:ilvl="0">
      <w:startOverride w:val="24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C0"/>
    <w:rsid w:val="0000787C"/>
    <w:rsid w:val="00041D97"/>
    <w:rsid w:val="00044D76"/>
    <w:rsid w:val="00045B34"/>
    <w:rsid w:val="00045BD9"/>
    <w:rsid w:val="00056498"/>
    <w:rsid w:val="000751B4"/>
    <w:rsid w:val="0007541B"/>
    <w:rsid w:val="000756FA"/>
    <w:rsid w:val="000820EF"/>
    <w:rsid w:val="00091D29"/>
    <w:rsid w:val="000A1B8F"/>
    <w:rsid w:val="000D590A"/>
    <w:rsid w:val="000E1513"/>
    <w:rsid w:val="000E4AA7"/>
    <w:rsid w:val="000E63E7"/>
    <w:rsid w:val="000F2269"/>
    <w:rsid w:val="000F658C"/>
    <w:rsid w:val="00100D52"/>
    <w:rsid w:val="001029E9"/>
    <w:rsid w:val="001071A5"/>
    <w:rsid w:val="0011296E"/>
    <w:rsid w:val="00124EE3"/>
    <w:rsid w:val="001375E7"/>
    <w:rsid w:val="001433EA"/>
    <w:rsid w:val="00147783"/>
    <w:rsid w:val="00160CEB"/>
    <w:rsid w:val="00172D73"/>
    <w:rsid w:val="00181CF6"/>
    <w:rsid w:val="00185FA4"/>
    <w:rsid w:val="00191228"/>
    <w:rsid w:val="001B2DB6"/>
    <w:rsid w:val="001B68BB"/>
    <w:rsid w:val="001C7881"/>
    <w:rsid w:val="001D4678"/>
    <w:rsid w:val="001D6630"/>
    <w:rsid w:val="001E7E92"/>
    <w:rsid w:val="0020309B"/>
    <w:rsid w:val="002059F0"/>
    <w:rsid w:val="00207233"/>
    <w:rsid w:val="002079A6"/>
    <w:rsid w:val="002125A0"/>
    <w:rsid w:val="00224EA3"/>
    <w:rsid w:val="0024429B"/>
    <w:rsid w:val="002524FF"/>
    <w:rsid w:val="0027211F"/>
    <w:rsid w:val="0027512F"/>
    <w:rsid w:val="00284ACD"/>
    <w:rsid w:val="002936B2"/>
    <w:rsid w:val="00296716"/>
    <w:rsid w:val="002A46CE"/>
    <w:rsid w:val="002B3790"/>
    <w:rsid w:val="002B421E"/>
    <w:rsid w:val="002B6D33"/>
    <w:rsid w:val="002E0FB8"/>
    <w:rsid w:val="002E39D7"/>
    <w:rsid w:val="002E4F8C"/>
    <w:rsid w:val="002E6B80"/>
    <w:rsid w:val="002F0779"/>
    <w:rsid w:val="002F2520"/>
    <w:rsid w:val="00305128"/>
    <w:rsid w:val="003112E3"/>
    <w:rsid w:val="003123FF"/>
    <w:rsid w:val="00317F96"/>
    <w:rsid w:val="00326251"/>
    <w:rsid w:val="003277AD"/>
    <w:rsid w:val="00341762"/>
    <w:rsid w:val="00351481"/>
    <w:rsid w:val="0037147A"/>
    <w:rsid w:val="00383B49"/>
    <w:rsid w:val="003B5A1E"/>
    <w:rsid w:val="003B7778"/>
    <w:rsid w:val="003C3648"/>
    <w:rsid w:val="003D4256"/>
    <w:rsid w:val="003F2CCC"/>
    <w:rsid w:val="003F3676"/>
    <w:rsid w:val="003F5074"/>
    <w:rsid w:val="003F7FCD"/>
    <w:rsid w:val="00407AC0"/>
    <w:rsid w:val="00413A1A"/>
    <w:rsid w:val="00414FE6"/>
    <w:rsid w:val="00415CE0"/>
    <w:rsid w:val="004411D1"/>
    <w:rsid w:val="004448A0"/>
    <w:rsid w:val="00450BD2"/>
    <w:rsid w:val="00452C5B"/>
    <w:rsid w:val="00461CB2"/>
    <w:rsid w:val="00466D05"/>
    <w:rsid w:val="00470EB5"/>
    <w:rsid w:val="00483937"/>
    <w:rsid w:val="00490B02"/>
    <w:rsid w:val="00493506"/>
    <w:rsid w:val="004A3336"/>
    <w:rsid w:val="004C0334"/>
    <w:rsid w:val="004C23D7"/>
    <w:rsid w:val="004D14D5"/>
    <w:rsid w:val="004D1F1D"/>
    <w:rsid w:val="004E1961"/>
    <w:rsid w:val="004F28BC"/>
    <w:rsid w:val="00516771"/>
    <w:rsid w:val="00521F95"/>
    <w:rsid w:val="00547747"/>
    <w:rsid w:val="00580C4E"/>
    <w:rsid w:val="005913DC"/>
    <w:rsid w:val="005946C3"/>
    <w:rsid w:val="005A30B0"/>
    <w:rsid w:val="005A62EE"/>
    <w:rsid w:val="005C335D"/>
    <w:rsid w:val="005C3CBE"/>
    <w:rsid w:val="005C526D"/>
    <w:rsid w:val="005F11D7"/>
    <w:rsid w:val="005F41DC"/>
    <w:rsid w:val="005F5768"/>
    <w:rsid w:val="0060245B"/>
    <w:rsid w:val="0060637F"/>
    <w:rsid w:val="00616CF9"/>
    <w:rsid w:val="00627DA6"/>
    <w:rsid w:val="006321DF"/>
    <w:rsid w:val="006407FB"/>
    <w:rsid w:val="00650391"/>
    <w:rsid w:val="006540D9"/>
    <w:rsid w:val="00662937"/>
    <w:rsid w:val="0067746C"/>
    <w:rsid w:val="00677F63"/>
    <w:rsid w:val="0068442E"/>
    <w:rsid w:val="006A0A0A"/>
    <w:rsid w:val="006B12B2"/>
    <w:rsid w:val="006B43A3"/>
    <w:rsid w:val="006D10AE"/>
    <w:rsid w:val="006D652F"/>
    <w:rsid w:val="006F6DAC"/>
    <w:rsid w:val="00701E87"/>
    <w:rsid w:val="00710564"/>
    <w:rsid w:val="007245BB"/>
    <w:rsid w:val="00726C5E"/>
    <w:rsid w:val="00733793"/>
    <w:rsid w:val="00736B66"/>
    <w:rsid w:val="00742C3E"/>
    <w:rsid w:val="00746F6E"/>
    <w:rsid w:val="007472E5"/>
    <w:rsid w:val="00750D81"/>
    <w:rsid w:val="007528B5"/>
    <w:rsid w:val="00752ACE"/>
    <w:rsid w:val="00755D14"/>
    <w:rsid w:val="00764B7D"/>
    <w:rsid w:val="00770953"/>
    <w:rsid w:val="007721D7"/>
    <w:rsid w:val="007772E3"/>
    <w:rsid w:val="00777646"/>
    <w:rsid w:val="00780DF6"/>
    <w:rsid w:val="00782C48"/>
    <w:rsid w:val="00786538"/>
    <w:rsid w:val="007909A5"/>
    <w:rsid w:val="00795788"/>
    <w:rsid w:val="00795C61"/>
    <w:rsid w:val="007B29A0"/>
    <w:rsid w:val="007C5AA1"/>
    <w:rsid w:val="007C7A2B"/>
    <w:rsid w:val="007C7F55"/>
    <w:rsid w:val="007D093A"/>
    <w:rsid w:val="007D1B08"/>
    <w:rsid w:val="007D463F"/>
    <w:rsid w:val="007D4B44"/>
    <w:rsid w:val="007D5FC6"/>
    <w:rsid w:val="007E5A03"/>
    <w:rsid w:val="00804BFB"/>
    <w:rsid w:val="00813008"/>
    <w:rsid w:val="008173A9"/>
    <w:rsid w:val="008247E4"/>
    <w:rsid w:val="0082770F"/>
    <w:rsid w:val="00831FA9"/>
    <w:rsid w:val="0084556C"/>
    <w:rsid w:val="008524F7"/>
    <w:rsid w:val="008551ED"/>
    <w:rsid w:val="00862CF6"/>
    <w:rsid w:val="0086646B"/>
    <w:rsid w:val="008777FF"/>
    <w:rsid w:val="008A3764"/>
    <w:rsid w:val="008B3438"/>
    <w:rsid w:val="008C53D2"/>
    <w:rsid w:val="008C737D"/>
    <w:rsid w:val="008E26A7"/>
    <w:rsid w:val="008E734A"/>
    <w:rsid w:val="008F5E1C"/>
    <w:rsid w:val="00917AAD"/>
    <w:rsid w:val="009305F2"/>
    <w:rsid w:val="00930BD0"/>
    <w:rsid w:val="00931DA3"/>
    <w:rsid w:val="009444E1"/>
    <w:rsid w:val="009519CB"/>
    <w:rsid w:val="00952EB4"/>
    <w:rsid w:val="00962329"/>
    <w:rsid w:val="00965452"/>
    <w:rsid w:val="009A42A6"/>
    <w:rsid w:val="009C31BE"/>
    <w:rsid w:val="009C456D"/>
    <w:rsid w:val="009D579B"/>
    <w:rsid w:val="009E4CB6"/>
    <w:rsid w:val="009F19FC"/>
    <w:rsid w:val="009F46A7"/>
    <w:rsid w:val="009F7061"/>
    <w:rsid w:val="009F77A6"/>
    <w:rsid w:val="00A11AF6"/>
    <w:rsid w:val="00A13957"/>
    <w:rsid w:val="00A22642"/>
    <w:rsid w:val="00A31E14"/>
    <w:rsid w:val="00A405FD"/>
    <w:rsid w:val="00A41BEA"/>
    <w:rsid w:val="00A46717"/>
    <w:rsid w:val="00A46F8E"/>
    <w:rsid w:val="00A57248"/>
    <w:rsid w:val="00A60E7A"/>
    <w:rsid w:val="00A61AFC"/>
    <w:rsid w:val="00A774A5"/>
    <w:rsid w:val="00A86AF0"/>
    <w:rsid w:val="00A97BD9"/>
    <w:rsid w:val="00AA575F"/>
    <w:rsid w:val="00AB335D"/>
    <w:rsid w:val="00AB6443"/>
    <w:rsid w:val="00AC6108"/>
    <w:rsid w:val="00AE3F3B"/>
    <w:rsid w:val="00AF06A5"/>
    <w:rsid w:val="00AF139B"/>
    <w:rsid w:val="00AF3188"/>
    <w:rsid w:val="00B06B54"/>
    <w:rsid w:val="00B104FF"/>
    <w:rsid w:val="00B115CC"/>
    <w:rsid w:val="00B20C21"/>
    <w:rsid w:val="00B30AAE"/>
    <w:rsid w:val="00B30C58"/>
    <w:rsid w:val="00B33688"/>
    <w:rsid w:val="00B372BA"/>
    <w:rsid w:val="00B37B29"/>
    <w:rsid w:val="00B502E8"/>
    <w:rsid w:val="00B63249"/>
    <w:rsid w:val="00B659C4"/>
    <w:rsid w:val="00B70480"/>
    <w:rsid w:val="00B75702"/>
    <w:rsid w:val="00B767B1"/>
    <w:rsid w:val="00B80F07"/>
    <w:rsid w:val="00B87380"/>
    <w:rsid w:val="00B94F16"/>
    <w:rsid w:val="00BA27C0"/>
    <w:rsid w:val="00BA3F4A"/>
    <w:rsid w:val="00BC1A0E"/>
    <w:rsid w:val="00BC1AA7"/>
    <w:rsid w:val="00BC36EB"/>
    <w:rsid w:val="00BD5AEE"/>
    <w:rsid w:val="00BE541E"/>
    <w:rsid w:val="00C03226"/>
    <w:rsid w:val="00C0391F"/>
    <w:rsid w:val="00C05A92"/>
    <w:rsid w:val="00C31703"/>
    <w:rsid w:val="00C51D60"/>
    <w:rsid w:val="00C56443"/>
    <w:rsid w:val="00C718FD"/>
    <w:rsid w:val="00C747FC"/>
    <w:rsid w:val="00C76B69"/>
    <w:rsid w:val="00C81F9E"/>
    <w:rsid w:val="00C97A5E"/>
    <w:rsid w:val="00CA0647"/>
    <w:rsid w:val="00CA0D98"/>
    <w:rsid w:val="00CA222F"/>
    <w:rsid w:val="00CA6BE7"/>
    <w:rsid w:val="00CB174F"/>
    <w:rsid w:val="00CB1E2E"/>
    <w:rsid w:val="00CB2834"/>
    <w:rsid w:val="00CB465C"/>
    <w:rsid w:val="00CC2632"/>
    <w:rsid w:val="00CC5FC0"/>
    <w:rsid w:val="00CC781D"/>
    <w:rsid w:val="00CD0F7E"/>
    <w:rsid w:val="00CD68D5"/>
    <w:rsid w:val="00CF4414"/>
    <w:rsid w:val="00CF46C3"/>
    <w:rsid w:val="00D0672F"/>
    <w:rsid w:val="00D25D71"/>
    <w:rsid w:val="00D26BEA"/>
    <w:rsid w:val="00D33941"/>
    <w:rsid w:val="00D56625"/>
    <w:rsid w:val="00D72AE5"/>
    <w:rsid w:val="00D8189B"/>
    <w:rsid w:val="00D933C9"/>
    <w:rsid w:val="00D93BB2"/>
    <w:rsid w:val="00D94FD8"/>
    <w:rsid w:val="00DA6D44"/>
    <w:rsid w:val="00DD2AB5"/>
    <w:rsid w:val="00DD4B38"/>
    <w:rsid w:val="00DE5546"/>
    <w:rsid w:val="00DE618B"/>
    <w:rsid w:val="00DE7C8B"/>
    <w:rsid w:val="00DF2D92"/>
    <w:rsid w:val="00DF49D6"/>
    <w:rsid w:val="00E05C2A"/>
    <w:rsid w:val="00E102AE"/>
    <w:rsid w:val="00E13A5D"/>
    <w:rsid w:val="00E265AF"/>
    <w:rsid w:val="00E327D7"/>
    <w:rsid w:val="00E35221"/>
    <w:rsid w:val="00E51109"/>
    <w:rsid w:val="00E511E2"/>
    <w:rsid w:val="00E57FA0"/>
    <w:rsid w:val="00E74FEA"/>
    <w:rsid w:val="00E76B07"/>
    <w:rsid w:val="00E77C21"/>
    <w:rsid w:val="00E97F36"/>
    <w:rsid w:val="00EB3015"/>
    <w:rsid w:val="00EC6719"/>
    <w:rsid w:val="00EC7B23"/>
    <w:rsid w:val="00ED5107"/>
    <w:rsid w:val="00ED73BA"/>
    <w:rsid w:val="00EE0BF3"/>
    <w:rsid w:val="00EE15B9"/>
    <w:rsid w:val="00EE4F72"/>
    <w:rsid w:val="00EF1196"/>
    <w:rsid w:val="00F0728D"/>
    <w:rsid w:val="00F12BC6"/>
    <w:rsid w:val="00F21220"/>
    <w:rsid w:val="00F32BF3"/>
    <w:rsid w:val="00F364CD"/>
    <w:rsid w:val="00F44587"/>
    <w:rsid w:val="00F54C46"/>
    <w:rsid w:val="00F92A96"/>
    <w:rsid w:val="00FA6945"/>
    <w:rsid w:val="00FC01F0"/>
    <w:rsid w:val="00FC3436"/>
    <w:rsid w:val="00FC363F"/>
    <w:rsid w:val="00FC6FD7"/>
    <w:rsid w:val="00FD075D"/>
    <w:rsid w:val="00FD3BE1"/>
    <w:rsid w:val="00FD6198"/>
    <w:rsid w:val="00FE057A"/>
    <w:rsid w:val="00FF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F72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ind w:left="1410" w:hanging="1410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spacing w:after="60"/>
      <w:jc w:val="both"/>
      <w:outlineLvl w:val="2"/>
    </w:pPr>
    <w:rPr>
      <w:color w:val="14213D"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firstLine="708"/>
      <w:jc w:val="both"/>
    </w:pPr>
    <w:rPr>
      <w:sz w:val="24"/>
    </w:rPr>
  </w:style>
  <w:style w:type="paragraph" w:styleId="Zkladntextodsazen2">
    <w:name w:val="Body Text Indent 2"/>
    <w:basedOn w:val="Normln"/>
    <w:pPr>
      <w:ind w:left="360" w:hanging="360"/>
      <w:jc w:val="both"/>
    </w:pPr>
    <w:rPr>
      <w:sz w:val="24"/>
      <w:szCs w:val="24"/>
    </w:rPr>
  </w:style>
  <w:style w:type="paragraph" w:styleId="Zkladntext">
    <w:name w:val="Body Text"/>
    <w:aliases w:val="b,?????1,Текст1,Body Text Char,Body Text Char2 Char,Body Text Char1 Char Char,Body ...,Corps de texte INTSUM,Základní text - D,Základní text Char,Číslovaný seznam (i),Body Text Char Char,Body Text Char Char Char,bt"/>
    <w:basedOn w:val="Normln"/>
    <w:uiPriority w:val="99"/>
    <w:pPr>
      <w:jc w:val="both"/>
    </w:pPr>
    <w:rPr>
      <w:sz w:val="24"/>
    </w:rPr>
  </w:style>
  <w:style w:type="paragraph" w:customStyle="1" w:styleId="Zkladntextodsazen31">
    <w:name w:val="Základní text odsazený 31"/>
    <w:basedOn w:val="Normln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b/>
      <w:sz w:val="24"/>
    </w:rPr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Normlnodsazen">
    <w:name w:val="Normal Indent"/>
    <w:basedOn w:val="Normln"/>
    <w:pPr>
      <w:spacing w:line="360" w:lineRule="auto"/>
      <w:ind w:firstLine="709"/>
      <w:jc w:val="both"/>
    </w:pPr>
    <w:rPr>
      <w:sz w:val="24"/>
    </w:rPr>
  </w:style>
  <w:style w:type="paragraph" w:styleId="Zkladntextodsazen3">
    <w:name w:val="Body Text Indent 3"/>
    <w:basedOn w:val="Normln"/>
    <w:pPr>
      <w:ind w:firstLine="709"/>
      <w:jc w:val="both"/>
    </w:pPr>
    <w:rPr>
      <w:sz w:val="24"/>
    </w:rPr>
  </w:style>
  <w:style w:type="paragraph" w:styleId="Zkladntext2">
    <w:name w:val="Body Text 2"/>
    <w:basedOn w:val="Normln"/>
    <w:rPr>
      <w:b/>
      <w:bCs/>
      <w:sz w:val="24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rozkazy">
    <w:name w:val="_rozkazy"/>
    <w:basedOn w:val="Normln"/>
    <w:pPr>
      <w:ind w:firstLine="567"/>
      <w:jc w:val="both"/>
    </w:pPr>
    <w:rPr>
      <w:snapToGrid w:val="0"/>
      <w:sz w:val="24"/>
    </w:rPr>
  </w:style>
  <w:style w:type="paragraph" w:customStyle="1" w:styleId="Text">
    <w:name w:val="Text"/>
    <w:basedOn w:val="Normln"/>
    <w:pPr>
      <w:overflowPunct w:val="0"/>
      <w:autoSpaceDE w:val="0"/>
      <w:autoSpaceDN w:val="0"/>
      <w:adjustRightInd w:val="0"/>
      <w:spacing w:before="120" w:after="120"/>
      <w:ind w:left="170" w:right="170"/>
      <w:jc w:val="both"/>
      <w:textAlignment w:val="baseline"/>
    </w:pPr>
    <w:rPr>
      <w:sz w:val="24"/>
    </w:rPr>
  </w:style>
  <w:style w:type="paragraph" w:styleId="Textbubliny">
    <w:name w:val="Balloon Text"/>
    <w:basedOn w:val="Normln"/>
    <w:semiHidden/>
    <w:rsid w:val="00041D97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7D5FC6"/>
    <w:pPr>
      <w:shd w:val="clear" w:color="auto" w:fill="000080"/>
    </w:pPr>
    <w:rPr>
      <w:rFonts w:ascii="Tahoma" w:hAnsi="Tahoma" w:cs="Tahoma"/>
    </w:rPr>
  </w:style>
  <w:style w:type="paragraph" w:customStyle="1" w:styleId="s12">
    <w:name w:val="s12"/>
    <w:basedOn w:val="Normln"/>
    <w:rsid w:val="00B30AAE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10"/>
    <w:basedOn w:val="Standardnpsmoodstavce"/>
    <w:rsid w:val="00B30AAE"/>
  </w:style>
  <w:style w:type="character" w:customStyle="1" w:styleId="s9">
    <w:name w:val="s9"/>
    <w:basedOn w:val="Standardnpsmoodstavce"/>
    <w:rsid w:val="00B30AAE"/>
  </w:style>
  <w:style w:type="paragraph" w:customStyle="1" w:styleId="normln-operace">
    <w:name w:val="normální-operace"/>
    <w:basedOn w:val="Normln"/>
    <w:rsid w:val="00C97A5E"/>
    <w:pPr>
      <w:spacing w:after="120" w:line="360" w:lineRule="auto"/>
      <w:ind w:firstLine="709"/>
      <w:jc w:val="both"/>
    </w:pPr>
    <w:rPr>
      <w:sz w:val="24"/>
      <w:szCs w:val="24"/>
    </w:rPr>
  </w:style>
  <w:style w:type="paragraph" w:customStyle="1" w:styleId="NormalBullets">
    <w:name w:val="Normal Bullets"/>
    <w:basedOn w:val="Normln"/>
    <w:link w:val="NormalBulletsChar"/>
    <w:rsid w:val="00BC36EB"/>
    <w:pPr>
      <w:numPr>
        <w:numId w:val="2"/>
      </w:numPr>
      <w:overflowPunct w:val="0"/>
      <w:autoSpaceDE w:val="0"/>
      <w:autoSpaceDN w:val="0"/>
      <w:adjustRightInd w:val="0"/>
      <w:spacing w:before="80" w:after="40" w:line="240" w:lineRule="atLeast"/>
      <w:jc w:val="both"/>
      <w:textAlignment w:val="baseline"/>
    </w:pPr>
    <w:rPr>
      <w:sz w:val="22"/>
      <w:szCs w:val="22"/>
    </w:rPr>
  </w:style>
  <w:style w:type="character" w:customStyle="1" w:styleId="NormalBulletsChar">
    <w:name w:val="Normal Bullets Char"/>
    <w:link w:val="NormalBullets"/>
    <w:locked/>
    <w:rsid w:val="00BC36EB"/>
    <w:rPr>
      <w:sz w:val="22"/>
      <w:szCs w:val="22"/>
      <w:lang w:val="cs-CZ" w:eastAsia="cs-CZ" w:bidi="ar-SA"/>
    </w:rPr>
  </w:style>
  <w:style w:type="paragraph" w:styleId="Nzev">
    <w:name w:val="Title"/>
    <w:basedOn w:val="Normln"/>
    <w:link w:val="NzevChar"/>
    <w:qFormat/>
    <w:rsid w:val="00C03226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NzevChar">
    <w:name w:val="Název Char"/>
    <w:link w:val="Nzev"/>
    <w:rsid w:val="00C03226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43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B502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02E8"/>
  </w:style>
  <w:style w:type="character" w:customStyle="1" w:styleId="TextkomenteChar">
    <w:name w:val="Text komentáře Char"/>
    <w:basedOn w:val="Standardnpsmoodstavce"/>
    <w:link w:val="Textkomente"/>
    <w:rsid w:val="00B502E8"/>
  </w:style>
  <w:style w:type="paragraph" w:styleId="Pedmtkomente">
    <w:name w:val="annotation subject"/>
    <w:basedOn w:val="Textkomente"/>
    <w:next w:val="Textkomente"/>
    <w:link w:val="PedmtkomenteChar"/>
    <w:rsid w:val="00B502E8"/>
    <w:rPr>
      <w:b/>
      <w:bCs/>
    </w:rPr>
  </w:style>
  <w:style w:type="character" w:customStyle="1" w:styleId="PedmtkomenteChar">
    <w:name w:val="Předmět komentáře Char"/>
    <w:link w:val="Pedmtkomente"/>
    <w:rsid w:val="00B502E8"/>
    <w:rPr>
      <w:b/>
      <w:bCs/>
    </w:rPr>
  </w:style>
  <w:style w:type="paragraph" w:customStyle="1" w:styleId="Bezmezer1">
    <w:name w:val="Bez mezer1"/>
    <w:rsid w:val="00B70480"/>
    <w:rPr>
      <w:rFonts w:eastAsia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ind w:left="1410" w:hanging="1410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spacing w:after="60"/>
      <w:jc w:val="both"/>
      <w:outlineLvl w:val="2"/>
    </w:pPr>
    <w:rPr>
      <w:color w:val="14213D"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firstLine="708"/>
      <w:jc w:val="both"/>
    </w:pPr>
    <w:rPr>
      <w:sz w:val="24"/>
    </w:rPr>
  </w:style>
  <w:style w:type="paragraph" w:styleId="Zkladntextodsazen2">
    <w:name w:val="Body Text Indent 2"/>
    <w:basedOn w:val="Normln"/>
    <w:pPr>
      <w:ind w:left="360" w:hanging="360"/>
      <w:jc w:val="both"/>
    </w:pPr>
    <w:rPr>
      <w:sz w:val="24"/>
      <w:szCs w:val="24"/>
    </w:rPr>
  </w:style>
  <w:style w:type="paragraph" w:styleId="Zkladntext">
    <w:name w:val="Body Text"/>
    <w:aliases w:val="b,?????1,Текст1,Body Text Char,Body Text Char2 Char,Body Text Char1 Char Char,Body ...,Corps de texte INTSUM,Základní text - D,Základní text Char,Číslovaný seznam (i),Body Text Char Char,Body Text Char Char Char,bt"/>
    <w:basedOn w:val="Normln"/>
    <w:uiPriority w:val="99"/>
    <w:pPr>
      <w:jc w:val="both"/>
    </w:pPr>
    <w:rPr>
      <w:sz w:val="24"/>
    </w:rPr>
  </w:style>
  <w:style w:type="paragraph" w:customStyle="1" w:styleId="Zkladntextodsazen31">
    <w:name w:val="Základní text odsazený 31"/>
    <w:basedOn w:val="Normln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b/>
      <w:sz w:val="24"/>
    </w:rPr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Normlnodsazen">
    <w:name w:val="Normal Indent"/>
    <w:basedOn w:val="Normln"/>
    <w:pPr>
      <w:spacing w:line="360" w:lineRule="auto"/>
      <w:ind w:firstLine="709"/>
      <w:jc w:val="both"/>
    </w:pPr>
    <w:rPr>
      <w:sz w:val="24"/>
    </w:rPr>
  </w:style>
  <w:style w:type="paragraph" w:styleId="Zkladntextodsazen3">
    <w:name w:val="Body Text Indent 3"/>
    <w:basedOn w:val="Normln"/>
    <w:pPr>
      <w:ind w:firstLine="709"/>
      <w:jc w:val="both"/>
    </w:pPr>
    <w:rPr>
      <w:sz w:val="24"/>
    </w:rPr>
  </w:style>
  <w:style w:type="paragraph" w:styleId="Zkladntext2">
    <w:name w:val="Body Text 2"/>
    <w:basedOn w:val="Normln"/>
    <w:rPr>
      <w:b/>
      <w:bCs/>
      <w:sz w:val="24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rozkazy">
    <w:name w:val="_rozkazy"/>
    <w:basedOn w:val="Normln"/>
    <w:pPr>
      <w:ind w:firstLine="567"/>
      <w:jc w:val="both"/>
    </w:pPr>
    <w:rPr>
      <w:snapToGrid w:val="0"/>
      <w:sz w:val="24"/>
    </w:rPr>
  </w:style>
  <w:style w:type="paragraph" w:customStyle="1" w:styleId="Text">
    <w:name w:val="Text"/>
    <w:basedOn w:val="Normln"/>
    <w:pPr>
      <w:overflowPunct w:val="0"/>
      <w:autoSpaceDE w:val="0"/>
      <w:autoSpaceDN w:val="0"/>
      <w:adjustRightInd w:val="0"/>
      <w:spacing w:before="120" w:after="120"/>
      <w:ind w:left="170" w:right="170"/>
      <w:jc w:val="both"/>
      <w:textAlignment w:val="baseline"/>
    </w:pPr>
    <w:rPr>
      <w:sz w:val="24"/>
    </w:rPr>
  </w:style>
  <w:style w:type="paragraph" w:styleId="Textbubliny">
    <w:name w:val="Balloon Text"/>
    <w:basedOn w:val="Normln"/>
    <w:semiHidden/>
    <w:rsid w:val="00041D97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7D5FC6"/>
    <w:pPr>
      <w:shd w:val="clear" w:color="auto" w:fill="000080"/>
    </w:pPr>
    <w:rPr>
      <w:rFonts w:ascii="Tahoma" w:hAnsi="Tahoma" w:cs="Tahoma"/>
    </w:rPr>
  </w:style>
  <w:style w:type="paragraph" w:customStyle="1" w:styleId="s12">
    <w:name w:val="s12"/>
    <w:basedOn w:val="Normln"/>
    <w:rsid w:val="00B30AAE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10"/>
    <w:basedOn w:val="Standardnpsmoodstavce"/>
    <w:rsid w:val="00B30AAE"/>
  </w:style>
  <w:style w:type="character" w:customStyle="1" w:styleId="s9">
    <w:name w:val="s9"/>
    <w:basedOn w:val="Standardnpsmoodstavce"/>
    <w:rsid w:val="00B30AAE"/>
  </w:style>
  <w:style w:type="paragraph" w:customStyle="1" w:styleId="normln-operace">
    <w:name w:val="normální-operace"/>
    <w:basedOn w:val="Normln"/>
    <w:rsid w:val="00C97A5E"/>
    <w:pPr>
      <w:spacing w:after="120" w:line="360" w:lineRule="auto"/>
      <w:ind w:firstLine="709"/>
      <w:jc w:val="both"/>
    </w:pPr>
    <w:rPr>
      <w:sz w:val="24"/>
      <w:szCs w:val="24"/>
    </w:rPr>
  </w:style>
  <w:style w:type="paragraph" w:customStyle="1" w:styleId="NormalBullets">
    <w:name w:val="Normal Bullets"/>
    <w:basedOn w:val="Normln"/>
    <w:link w:val="NormalBulletsChar"/>
    <w:rsid w:val="00BC36EB"/>
    <w:pPr>
      <w:numPr>
        <w:numId w:val="2"/>
      </w:numPr>
      <w:overflowPunct w:val="0"/>
      <w:autoSpaceDE w:val="0"/>
      <w:autoSpaceDN w:val="0"/>
      <w:adjustRightInd w:val="0"/>
      <w:spacing w:before="80" w:after="40" w:line="240" w:lineRule="atLeast"/>
      <w:jc w:val="both"/>
      <w:textAlignment w:val="baseline"/>
    </w:pPr>
    <w:rPr>
      <w:sz w:val="22"/>
      <w:szCs w:val="22"/>
    </w:rPr>
  </w:style>
  <w:style w:type="character" w:customStyle="1" w:styleId="NormalBulletsChar">
    <w:name w:val="Normal Bullets Char"/>
    <w:link w:val="NormalBullets"/>
    <w:locked/>
    <w:rsid w:val="00BC36EB"/>
    <w:rPr>
      <w:sz w:val="22"/>
      <w:szCs w:val="22"/>
      <w:lang w:val="cs-CZ" w:eastAsia="cs-CZ" w:bidi="ar-SA"/>
    </w:rPr>
  </w:style>
  <w:style w:type="paragraph" w:styleId="Nzev">
    <w:name w:val="Title"/>
    <w:basedOn w:val="Normln"/>
    <w:link w:val="NzevChar"/>
    <w:qFormat/>
    <w:rsid w:val="00C03226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NzevChar">
    <w:name w:val="Název Char"/>
    <w:link w:val="Nzev"/>
    <w:rsid w:val="00C03226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43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B502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02E8"/>
  </w:style>
  <w:style w:type="character" w:customStyle="1" w:styleId="TextkomenteChar">
    <w:name w:val="Text komentáře Char"/>
    <w:basedOn w:val="Standardnpsmoodstavce"/>
    <w:link w:val="Textkomente"/>
    <w:rsid w:val="00B502E8"/>
  </w:style>
  <w:style w:type="paragraph" w:styleId="Pedmtkomente">
    <w:name w:val="annotation subject"/>
    <w:basedOn w:val="Textkomente"/>
    <w:next w:val="Textkomente"/>
    <w:link w:val="PedmtkomenteChar"/>
    <w:rsid w:val="00B502E8"/>
    <w:rPr>
      <w:b/>
      <w:bCs/>
    </w:rPr>
  </w:style>
  <w:style w:type="character" w:customStyle="1" w:styleId="PedmtkomenteChar">
    <w:name w:val="Předmět komentáře Char"/>
    <w:link w:val="Pedmtkomente"/>
    <w:rsid w:val="00B502E8"/>
    <w:rPr>
      <w:b/>
      <w:bCs/>
    </w:rPr>
  </w:style>
  <w:style w:type="paragraph" w:customStyle="1" w:styleId="Bezmezer1">
    <w:name w:val="Bez mezer1"/>
    <w:rsid w:val="00B70480"/>
    <w:rPr>
      <w:rFonts w:eastAsia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2.xml" Type="http://schemas.openxmlformats.org/officeDocument/2006/relationships/header"/>
<Relationship Id="rId11" Target="footer1.xml" Type="http://schemas.openxmlformats.org/officeDocument/2006/relationships/footer"/>
<Relationship Id="rId12" Target="footer2.xml" Type="http://schemas.openxmlformats.org/officeDocument/2006/relationships/footer"/>
<Relationship Id="rId13" Target="header3.xml" Type="http://schemas.openxmlformats.org/officeDocument/2006/relationships/header"/>
<Relationship Id="rId14" Target="footer3.xml" Type="http://schemas.openxmlformats.org/officeDocument/2006/relationships/footer"/>
<Relationship Id="rId15" Target="fontTable.xml" Type="http://schemas.openxmlformats.org/officeDocument/2006/relationships/fontTable"/>
<Relationship Id="rId16" Target="theme/theme1.xml" Type="http://schemas.openxmlformats.org/officeDocument/2006/relationships/theme"/>
<Relationship Id="rId17" Target="commentsExtended.xml" Type="http://schemas.microsoft.com/office/2011/relationships/commentsExtended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_rels/footer2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" TargetMode="External" Type="http://schemas.openxmlformats.org/officeDocument/2006/relationships/hyperlink"/>
</Relationships>

</file>

<file path=word/_rels/settings.xml.rels><?xml version="1.0" encoding="UTF-8" standalone="no"?>
<Relationships xmlns="http://schemas.openxmlformats.org/package/2006/relationships">
<Relationship Id="rId1" Target="file:///C:/Dokumenty/&#353;ablony/TIS-sdeleni-&#269;esky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A72CA-A3C3-4610-9A6E-C0053C929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430</Words>
  <Characters>2538</Characters>
  <Application/>
  <DocSecurity>0</DocSecurity>
  <Lines>21</Lines>
  <Paragraphs>5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Datum:</vt:lpstr>
    </vt:vector>
  </TitlesOfParts>
  <Company/>
  <LinksUpToDate>false</LinksUpToDate>
  <CharactersWithSpaces>2963</CharactersWithSpaces>
  <SharedDoc>false</SharedDoc>
  <HLinks>
    <vt:vector baseType="variant" size="18">
      <vt:variant>
        <vt:i4>7536696</vt:i4>
      </vt:variant>
      <vt:variant>
        <vt:i4>11</vt:i4>
      </vt:variant>
      <vt:variant>
        <vt:i4>0</vt:i4>
      </vt:variant>
      <vt:variant>
        <vt:i4>5</vt:i4>
      </vt:variant>
      <vt:variant>
        <vt:lpwstr>http://www.army.cz/</vt:lpwstr>
      </vt:variant>
      <vt:variant>
        <vt:lpwstr/>
      </vt:variant>
      <vt:variant>
        <vt:i4>4980836</vt:i4>
      </vt:variant>
      <vt:variant>
        <vt:i4>8</vt:i4>
      </vt:variant>
      <vt:variant>
        <vt:i4>0</vt:i4>
      </vt:variant>
      <vt:variant>
        <vt:i4>5</vt:i4>
      </vt:variant>
      <vt:variant>
        <vt:lpwstr>mailto:kangs@army.cz</vt:lpwstr>
      </vt:variant>
      <vt:variant>
        <vt:lpwstr/>
      </vt:variant>
      <vt:variant>
        <vt:i4>5308477</vt:i4>
      </vt:variant>
      <vt:variant>
        <vt:i4>5</vt:i4>
      </vt:variant>
      <vt:variant>
        <vt:i4>0</vt:i4>
      </vt:variant>
      <vt:variant>
        <vt:i4>5</vt:i4>
      </vt:variant>
      <vt:variant>
        <vt:lpwstr>mailto:press.service@army.cz</vt:lpwstr>
      </vt:variant>
      <vt:variant>
        <vt:lpwstr/>
      </vt:variant>
    </vt:vector>
  </HLinks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