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80E58" w:rsidRPr="00247A7C" w:rsidRDefault="00D80E58">
      <w:pPr>
        <w:jc w:val="both"/>
        <w:rPr>
          <w:b/>
          <w:bCs/>
          <w:sz w:val="24"/>
          <w:szCs w:val="24"/>
        </w:rPr>
      </w:pPr>
    </w:p>
    <w:p w:rsidR="00E219FE" w:rsidRDefault="00D80E58" w:rsidP="00E219FE">
      <w:pPr>
        <w:jc w:val="both"/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</w:pPr>
      <w:r w:rsidRPr="00105FA0">
        <w:rPr>
          <w:b/>
          <w:bCs/>
          <w:sz w:val="24"/>
          <w:szCs w:val="24"/>
        </w:rPr>
        <w:t>Téma</w:t>
      </w:r>
      <w:r w:rsidR="0074477D" w:rsidRPr="00D53AA5">
        <w:rPr>
          <w:b/>
          <w:bCs/>
          <w:sz w:val="24"/>
          <w:szCs w:val="24"/>
        </w:rPr>
        <w:t>:</w:t>
      </w:r>
      <w:r w:rsidR="00D53AA5">
        <w:rPr>
          <w:b/>
          <w:bCs/>
          <w:sz w:val="24"/>
          <w:szCs w:val="24"/>
        </w:rPr>
        <w:t xml:space="preserve"> </w:t>
      </w:r>
      <w:r w:rsidR="00E219FE" w:rsidRPr="00E219FE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 xml:space="preserve">Slavnostní nástup příslušníků AČR po návratu </w:t>
      </w:r>
      <w:r w:rsidR="00E15B01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>z Lotyšska</w:t>
      </w:r>
      <w:r w:rsidR="00E219FE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 xml:space="preserve"> </w:t>
      </w:r>
    </w:p>
    <w:p w:rsidR="00E219FE" w:rsidRPr="00E219FE" w:rsidRDefault="00E219FE" w:rsidP="00E219FE">
      <w:pPr>
        <w:jc w:val="both"/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</w:pPr>
      <w:r w:rsidRPr="00E219FE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>Praha, Národní památník na Vítkově</w:t>
      </w:r>
    </w:p>
    <w:p w:rsidR="00D80E58" w:rsidRPr="009E2E23" w:rsidRDefault="00D80E58" w:rsidP="00E219FE">
      <w:pPr>
        <w:jc w:val="both"/>
        <w:rPr>
          <w:b/>
          <w:sz w:val="24"/>
          <w:szCs w:val="24"/>
        </w:rPr>
      </w:pPr>
      <w:r w:rsidRPr="00105FA0">
        <w:rPr>
          <w:b/>
          <w:bCs/>
          <w:sz w:val="24"/>
          <w:szCs w:val="24"/>
        </w:rPr>
        <w:t>Datum</w:t>
      </w:r>
      <w:r w:rsidR="00E219FE">
        <w:rPr>
          <w:sz w:val="24"/>
          <w:szCs w:val="24"/>
        </w:rPr>
        <w:t xml:space="preserve">: </w:t>
      </w:r>
      <w:r w:rsidR="00E15B01">
        <w:rPr>
          <w:b/>
          <w:sz w:val="24"/>
          <w:szCs w:val="24"/>
        </w:rPr>
        <w:t>24. ledna</w:t>
      </w:r>
      <w:r w:rsidR="009E2E23" w:rsidRPr="009E2E23">
        <w:rPr>
          <w:b/>
          <w:sz w:val="24"/>
          <w:szCs w:val="24"/>
        </w:rPr>
        <w:t xml:space="preserve"> 201</w:t>
      </w:r>
      <w:r w:rsidR="00E15B01">
        <w:rPr>
          <w:b/>
          <w:sz w:val="24"/>
          <w:szCs w:val="24"/>
        </w:rPr>
        <w:t>9</w:t>
      </w:r>
    </w:p>
    <w:p w:rsidR="00D80E58" w:rsidRPr="00105FA0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 w:rsidRPr="00105FA0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A9EF83" wp14:editId="3356243F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105FA0">
        <w:rPr>
          <w:sz w:val="24"/>
          <w:szCs w:val="24"/>
        </w:rPr>
        <w:tab/>
      </w:r>
    </w:p>
    <w:p w:rsidR="00E15B01" w:rsidRDefault="00E15B01" w:rsidP="00E15B01">
      <w:pPr>
        <w:ind w:firstLine="708"/>
        <w:jc w:val="both"/>
        <w:rPr>
          <w:rFonts w:eastAsia="Calibri"/>
        </w:rPr>
      </w:pPr>
    </w:p>
    <w:p w:rsidR="00E15B01" w:rsidRPr="00E15B01" w:rsidRDefault="00E15B01" w:rsidP="00E15B01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  <w:r w:rsidRPr="00E15B01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V pátek 25. ledna 2019 se </w:t>
      </w:r>
      <w:proofErr w:type="gramStart"/>
      <w:r w:rsidRPr="00E15B01">
        <w:rPr>
          <w:rStyle w:val="Hypertextovodkaz"/>
          <w:rFonts w:eastAsia="Arial Unicode MS"/>
          <w:color w:val="000000"/>
          <w:sz w:val="24"/>
          <w:szCs w:val="24"/>
          <w:u w:val="none"/>
        </w:rPr>
        <w:t>ve</w:t>
      </w:r>
      <w:proofErr w:type="gramEnd"/>
      <w:r w:rsidRPr="00E15B01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 12.00 hodin ve Slavnostní síni Národního památníku na Vítkově uskuteční slavnostní nástup příslušníků AČR po návratu z Lotyšska. Ceremoniálu se zúčastní náměstek ministra obrany pro řízení sekce obranné politiky a strategie Jakub Landovský, </w:t>
      </w:r>
      <w:r w:rsidRPr="00E219FE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ředitel </w:t>
      </w:r>
      <w:r w:rsidRPr="00E219FE">
        <w:rPr>
          <w:color w:val="000000"/>
          <w:sz w:val="24"/>
          <w:szCs w:val="24"/>
        </w:rPr>
        <w:t xml:space="preserve">Společného operačního centra MO generálmajor Jiří Verner </w:t>
      </w:r>
      <w:r w:rsidRPr="00E15B01">
        <w:rPr>
          <w:rStyle w:val="Hypertextovodkaz"/>
          <w:rFonts w:eastAsia="Arial Unicode MS"/>
          <w:color w:val="000000"/>
          <w:sz w:val="24"/>
          <w:szCs w:val="24"/>
          <w:u w:val="none"/>
        </w:rPr>
        <w:t>a další hosté.</w:t>
      </w:r>
    </w:p>
    <w:p w:rsidR="00E15B01" w:rsidRPr="00E15B01" w:rsidRDefault="00E15B01" w:rsidP="00E15B01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  <w:r w:rsidRPr="00E15B01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Medaile Za službu v zahraničí převezmou příslušníci minometné čety, kteří působili v sestavě bojového uskupení vedeného Kanadou na území Lotyšska v rámci alianční předsunuté přítomnosti </w:t>
      </w:r>
      <w:proofErr w:type="spellStart"/>
      <w:r w:rsidRPr="00E15B01">
        <w:rPr>
          <w:rStyle w:val="Hypertextovodkaz"/>
          <w:rFonts w:eastAsia="Arial Unicode MS"/>
          <w:color w:val="000000"/>
          <w:sz w:val="24"/>
          <w:szCs w:val="24"/>
          <w:u w:val="none"/>
        </w:rPr>
        <w:t>eFP</w:t>
      </w:r>
      <w:proofErr w:type="spellEnd"/>
      <w:r w:rsidRPr="00E15B01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 (</w:t>
      </w:r>
      <w:proofErr w:type="spellStart"/>
      <w:r w:rsidRPr="00E15B01">
        <w:rPr>
          <w:rStyle w:val="Hypertextovodkaz"/>
          <w:rFonts w:eastAsia="Arial Unicode MS"/>
          <w:color w:val="000000"/>
          <w:sz w:val="24"/>
          <w:szCs w:val="24"/>
          <w:u w:val="none"/>
        </w:rPr>
        <w:t>Enhanced</w:t>
      </w:r>
      <w:proofErr w:type="spellEnd"/>
      <w:r w:rsidRPr="00E15B01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 Forward Presence). Jednotku tvořili vojáci hranického 71. mechanizovaného praporu, jejichž velitelem byl kapitán Michal Bogdan.</w:t>
      </w:r>
    </w:p>
    <w:p w:rsidR="00E15B01" w:rsidRPr="00E15B01" w:rsidRDefault="00E15B01" w:rsidP="00E15B01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  <w:r w:rsidRPr="00E15B01">
        <w:rPr>
          <w:rStyle w:val="Hypertextovodkaz"/>
          <w:rFonts w:eastAsia="Arial Unicode MS"/>
          <w:color w:val="000000"/>
          <w:sz w:val="24"/>
          <w:szCs w:val="24"/>
          <w:u w:val="none"/>
        </w:rPr>
        <w:t>Vybraným vojákům bud</w:t>
      </w:r>
      <w:r w:rsidR="00F22EDA">
        <w:rPr>
          <w:rStyle w:val="Hypertextovodkaz"/>
          <w:rFonts w:eastAsia="Arial Unicode MS"/>
          <w:color w:val="000000"/>
          <w:sz w:val="24"/>
          <w:szCs w:val="24"/>
          <w:u w:val="none"/>
        </w:rPr>
        <w:t>e</w:t>
      </w:r>
      <w:r w:rsidRPr="00E15B01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 udělen Záslužn</w:t>
      </w:r>
      <w:r w:rsidR="00F22EDA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ý </w:t>
      </w:r>
      <w:r w:rsidRPr="00E15B01">
        <w:rPr>
          <w:rStyle w:val="Hypertextovodkaz"/>
          <w:rFonts w:eastAsia="Arial Unicode MS"/>
          <w:color w:val="000000"/>
          <w:sz w:val="24"/>
          <w:szCs w:val="24"/>
          <w:u w:val="none"/>
        </w:rPr>
        <w:t>kříž</w:t>
      </w:r>
      <w:bookmarkStart w:id="0" w:name="_GoBack"/>
      <w:bookmarkEnd w:id="0"/>
      <w:r w:rsidRPr="00E15B01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 ministra obrany ČR a Čestn</w:t>
      </w:r>
      <w:r w:rsidR="00F22EDA">
        <w:rPr>
          <w:rStyle w:val="Hypertextovodkaz"/>
          <w:rFonts w:eastAsia="Arial Unicode MS"/>
          <w:color w:val="000000"/>
          <w:sz w:val="24"/>
          <w:szCs w:val="24"/>
          <w:u w:val="none"/>
        </w:rPr>
        <w:t>ý</w:t>
      </w:r>
      <w:r w:rsidRPr="00E15B01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 odznak AČR Za zásluhy. </w:t>
      </w:r>
    </w:p>
    <w:p w:rsidR="00E15B01" w:rsidRPr="001E17BF" w:rsidRDefault="00E15B01" w:rsidP="00E15B01">
      <w:pPr>
        <w:ind w:firstLine="708"/>
        <w:jc w:val="both"/>
        <w:rPr>
          <w:color w:val="FF0000"/>
        </w:rPr>
      </w:pPr>
    </w:p>
    <w:p w:rsidR="00E15B01" w:rsidRPr="00E15B01" w:rsidRDefault="00E15B01" w:rsidP="00E15B01">
      <w:pPr>
        <w:rPr>
          <w:b/>
          <w:sz w:val="24"/>
          <w:szCs w:val="24"/>
          <w:u w:val="single"/>
        </w:rPr>
      </w:pPr>
      <w:r w:rsidRPr="00E15B01">
        <w:rPr>
          <w:b/>
          <w:sz w:val="24"/>
          <w:szCs w:val="24"/>
          <w:u w:val="single"/>
        </w:rPr>
        <w:t xml:space="preserve">Informace pro sdělovací prostředky: </w:t>
      </w:r>
    </w:p>
    <w:p w:rsidR="00E15B01" w:rsidRPr="00E15B01" w:rsidRDefault="00E15B01" w:rsidP="00E15B01">
      <w:pPr>
        <w:rPr>
          <w:sz w:val="24"/>
          <w:szCs w:val="24"/>
        </w:rPr>
      </w:pPr>
      <w:r w:rsidRPr="00E15B01">
        <w:rPr>
          <w:b/>
          <w:sz w:val="24"/>
          <w:szCs w:val="24"/>
        </w:rPr>
        <w:t xml:space="preserve">Pátek 25. ledna </w:t>
      </w:r>
      <w:proofErr w:type="gramStart"/>
      <w:r w:rsidRPr="00E15B01">
        <w:rPr>
          <w:b/>
          <w:sz w:val="24"/>
          <w:szCs w:val="24"/>
        </w:rPr>
        <w:t>ve</w:t>
      </w:r>
      <w:proofErr w:type="gramEnd"/>
      <w:r w:rsidRPr="00E15B01">
        <w:rPr>
          <w:b/>
          <w:sz w:val="24"/>
          <w:szCs w:val="24"/>
        </w:rPr>
        <w:t xml:space="preserve"> 12.00 hodin </w:t>
      </w:r>
      <w:r w:rsidRPr="00E15B01">
        <w:rPr>
          <w:sz w:val="24"/>
          <w:szCs w:val="24"/>
        </w:rPr>
        <w:t>– nástup příslušníků AČR po návratu z Lotyšska –</w:t>
      </w:r>
      <w:r w:rsidRPr="00E15B01">
        <w:rPr>
          <w:b/>
          <w:sz w:val="24"/>
          <w:szCs w:val="24"/>
        </w:rPr>
        <w:t xml:space="preserve"> FOTOTERMÍN s možností rozhovorů</w:t>
      </w:r>
      <w:r w:rsidRPr="00E15B01">
        <w:rPr>
          <w:sz w:val="24"/>
          <w:szCs w:val="24"/>
        </w:rPr>
        <w:t>;</w:t>
      </w:r>
    </w:p>
    <w:p w:rsidR="00E15B01" w:rsidRPr="00867E77" w:rsidRDefault="00E15B01" w:rsidP="00E15B01">
      <w:pPr>
        <w:jc w:val="both"/>
        <w:rPr>
          <w:rStyle w:val="Hypertextovodkaz"/>
          <w:rFonts w:eastAsia="Arial Unicode MS"/>
          <w:b/>
          <w:color w:val="000000"/>
        </w:rPr>
      </w:pPr>
    </w:p>
    <w:p w:rsidR="00E15B01" w:rsidRPr="00E15B01" w:rsidRDefault="00E15B01" w:rsidP="00E15B01">
      <w:pPr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  <w:r w:rsidRPr="00E15B01">
        <w:rPr>
          <w:rStyle w:val="Hypertextovodkaz"/>
          <w:rFonts w:eastAsia="Arial Unicode MS"/>
          <w:b/>
          <w:color w:val="000000"/>
          <w:sz w:val="24"/>
          <w:szCs w:val="24"/>
          <w:u w:val="none"/>
        </w:rPr>
        <w:t xml:space="preserve">Sraz novinářů do 11.45 hodin </w:t>
      </w:r>
      <w:r w:rsidRPr="00E15B01">
        <w:rPr>
          <w:rStyle w:val="Hypertextovodkaz"/>
          <w:rFonts w:eastAsia="Arial Unicode MS"/>
          <w:color w:val="000000"/>
          <w:sz w:val="24"/>
          <w:szCs w:val="24"/>
          <w:u w:val="none"/>
        </w:rPr>
        <w:t xml:space="preserve">u vstupu do Slavnostní síně Národního památníku na Vítkově. </w:t>
      </w:r>
    </w:p>
    <w:p w:rsidR="00E15B01" w:rsidRDefault="00E15B01" w:rsidP="00E15B01">
      <w:pPr>
        <w:jc w:val="both"/>
        <w:rPr>
          <w:rStyle w:val="Hypertextovodkaz"/>
          <w:rFonts w:eastAsia="Arial Unicode MS"/>
          <w:color w:val="000000"/>
        </w:rPr>
      </w:pPr>
    </w:p>
    <w:p w:rsidR="00E15B01" w:rsidRPr="00E219FE" w:rsidRDefault="00E15B01" w:rsidP="00E15B01">
      <w:pPr>
        <w:jc w:val="both"/>
        <w:rPr>
          <w:kern w:val="2"/>
          <w:sz w:val="24"/>
          <w:szCs w:val="24"/>
        </w:rPr>
      </w:pPr>
      <w:r w:rsidRPr="00E219FE">
        <w:rPr>
          <w:b/>
          <w:bCs/>
          <w:sz w:val="24"/>
          <w:szCs w:val="24"/>
        </w:rPr>
        <w:t xml:space="preserve">Kontaktní osoba: </w:t>
      </w:r>
      <w:r w:rsidRPr="00E219FE">
        <w:rPr>
          <w:rFonts w:eastAsia="Calibri"/>
          <w:sz w:val="24"/>
          <w:szCs w:val="24"/>
        </w:rPr>
        <w:t xml:space="preserve">majorka Vlastimila </w:t>
      </w:r>
      <w:proofErr w:type="spellStart"/>
      <w:r w:rsidRPr="00E219FE">
        <w:rPr>
          <w:rFonts w:eastAsia="Calibri"/>
          <w:sz w:val="24"/>
          <w:szCs w:val="24"/>
        </w:rPr>
        <w:t>Cyprisová</w:t>
      </w:r>
      <w:proofErr w:type="spellEnd"/>
      <w:r w:rsidRPr="00E219FE">
        <w:rPr>
          <w:rFonts w:eastAsia="Calibri"/>
          <w:sz w:val="24"/>
          <w:szCs w:val="24"/>
        </w:rPr>
        <w:t>, oddělení komunikace s veřejností, Generální štáb AČR, tel.: 973 216 044, 702 000 371, e-mail: kangs@army.cz</w:t>
      </w:r>
      <w:r w:rsidRPr="00E219FE">
        <w:rPr>
          <w:color w:val="000000"/>
          <w:kern w:val="2"/>
          <w:sz w:val="24"/>
          <w:szCs w:val="24"/>
        </w:rPr>
        <w:t xml:space="preserve"> </w:t>
      </w:r>
    </w:p>
    <w:p w:rsidR="00E15B01" w:rsidRDefault="00E15B01" w:rsidP="00E15B01">
      <w:pPr>
        <w:jc w:val="both"/>
        <w:rPr>
          <w:color w:val="000000"/>
          <w:kern w:val="1"/>
        </w:rPr>
      </w:pPr>
    </w:p>
    <w:p w:rsidR="00E901A5" w:rsidRPr="00E901A5" w:rsidRDefault="00E901A5" w:rsidP="00E901A5">
      <w:pPr>
        <w:jc w:val="both"/>
        <w:rPr>
          <w:rFonts w:eastAsia="Arial Unicode MS"/>
          <w:sz w:val="24"/>
          <w:szCs w:val="24"/>
        </w:rPr>
      </w:pPr>
    </w:p>
    <w:p w:rsidR="00E15B01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15B01" w:rsidRDefault="00E15B01" w:rsidP="00E219FE">
      <w:pPr>
        <w:ind w:firstLine="708"/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219FE" w:rsidRPr="00E219FE" w:rsidRDefault="00E219FE" w:rsidP="00E219FE">
      <w:pPr>
        <w:jc w:val="both"/>
        <w:rPr>
          <w:rFonts w:eastAsia="Arial Unicode MS"/>
          <w:color w:val="000000"/>
          <w:sz w:val="24"/>
          <w:szCs w:val="24"/>
        </w:rPr>
      </w:pPr>
    </w:p>
    <w:p w:rsidR="00E219FE" w:rsidRPr="00E219FE" w:rsidRDefault="00E219FE" w:rsidP="00E219FE">
      <w:pPr>
        <w:jc w:val="both"/>
        <w:rPr>
          <w:rStyle w:val="Hypertextovodkaz"/>
          <w:rFonts w:eastAsia="Arial Unicode MS"/>
          <w:color w:val="000000"/>
          <w:sz w:val="24"/>
          <w:szCs w:val="24"/>
          <w:u w:val="none"/>
        </w:rPr>
      </w:pPr>
    </w:p>
    <w:p w:rsidR="00E901A5" w:rsidRPr="00E219FE" w:rsidRDefault="00E901A5" w:rsidP="00E901A5">
      <w:pPr>
        <w:rPr>
          <w:sz w:val="24"/>
          <w:szCs w:val="24"/>
        </w:rPr>
      </w:pPr>
      <w:r w:rsidRPr="00E219FE">
        <w:rPr>
          <w:sz w:val="24"/>
          <w:szCs w:val="24"/>
        </w:rPr>
        <w:t xml:space="preserve">    </w:t>
      </w:r>
    </w:p>
    <w:p w:rsidR="00E901A5" w:rsidRPr="00E219FE" w:rsidRDefault="00E901A5" w:rsidP="00E901A5">
      <w:pPr>
        <w:rPr>
          <w:sz w:val="24"/>
          <w:szCs w:val="24"/>
        </w:rPr>
      </w:pPr>
    </w:p>
    <w:p w:rsidR="00B17563" w:rsidRPr="00B17563" w:rsidRDefault="00E901A5" w:rsidP="00B17563">
      <w:pPr>
        <w:pStyle w:val="Prosttext"/>
        <w:jc w:val="both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B17563" w:rsidRPr="00B17563" w:rsidRDefault="00E901A5" w:rsidP="00B17563">
      <w:pPr>
        <w:jc w:val="both"/>
        <w:rPr>
          <w:rFonts w:eastAsia="Arial Unicode MS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</w:t>
      </w:r>
    </w:p>
    <w:p w:rsidR="0017538B" w:rsidRPr="00B17563" w:rsidRDefault="0017538B" w:rsidP="00B17563">
      <w:pPr>
        <w:ind w:firstLine="708"/>
        <w:jc w:val="both"/>
        <w:rPr>
          <w:b/>
          <w:color w:val="00B0F0"/>
          <w:sz w:val="24"/>
          <w:szCs w:val="24"/>
          <w:lang w:eastAsia="cs-CZ"/>
        </w:rPr>
      </w:pPr>
    </w:p>
    <w:sectPr w:rsidR="0017538B" w:rsidRPr="00B17563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2F9" w:rsidRDefault="00AF52F9">
      <w:r>
        <w:separator/>
      </w:r>
    </w:p>
  </w:endnote>
  <w:endnote w:type="continuationSeparator" w:id="0">
    <w:p w:rsidR="00AF52F9" w:rsidRDefault="00AF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AF52F9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2F9" w:rsidRDefault="00AF52F9">
      <w:r>
        <w:separator/>
      </w:r>
    </w:p>
  </w:footnote>
  <w:footnote w:type="continuationSeparator" w:id="0">
    <w:p w:rsidR="00AF52F9" w:rsidRDefault="00AF5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105FA0"/>
    <w:rsid w:val="00143DFF"/>
    <w:rsid w:val="0016719C"/>
    <w:rsid w:val="0017538B"/>
    <w:rsid w:val="00180A84"/>
    <w:rsid w:val="00181ADD"/>
    <w:rsid w:val="001C25C0"/>
    <w:rsid w:val="001C71DF"/>
    <w:rsid w:val="00231AA8"/>
    <w:rsid w:val="00236DD2"/>
    <w:rsid w:val="00247A7C"/>
    <w:rsid w:val="00282787"/>
    <w:rsid w:val="002A58BA"/>
    <w:rsid w:val="002D0B76"/>
    <w:rsid w:val="00304D74"/>
    <w:rsid w:val="00354278"/>
    <w:rsid w:val="00374917"/>
    <w:rsid w:val="0038100C"/>
    <w:rsid w:val="00397A3C"/>
    <w:rsid w:val="003A2679"/>
    <w:rsid w:val="003B3CDC"/>
    <w:rsid w:val="003B48B3"/>
    <w:rsid w:val="003C3A08"/>
    <w:rsid w:val="003E6ADD"/>
    <w:rsid w:val="004106B8"/>
    <w:rsid w:val="00417469"/>
    <w:rsid w:val="00445E23"/>
    <w:rsid w:val="00454559"/>
    <w:rsid w:val="004E5CFB"/>
    <w:rsid w:val="005036D3"/>
    <w:rsid w:val="0054441F"/>
    <w:rsid w:val="00546349"/>
    <w:rsid w:val="00555B93"/>
    <w:rsid w:val="0056371E"/>
    <w:rsid w:val="00591E82"/>
    <w:rsid w:val="00650FB5"/>
    <w:rsid w:val="0073332B"/>
    <w:rsid w:val="0074477D"/>
    <w:rsid w:val="00773F48"/>
    <w:rsid w:val="007A0FAD"/>
    <w:rsid w:val="007A76E7"/>
    <w:rsid w:val="007B649E"/>
    <w:rsid w:val="007C2BA2"/>
    <w:rsid w:val="008327D6"/>
    <w:rsid w:val="0083603F"/>
    <w:rsid w:val="00854D08"/>
    <w:rsid w:val="008716CC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9E2E23"/>
    <w:rsid w:val="00A45971"/>
    <w:rsid w:val="00A503FF"/>
    <w:rsid w:val="00A62A04"/>
    <w:rsid w:val="00A77E13"/>
    <w:rsid w:val="00A83B5B"/>
    <w:rsid w:val="00AA2EDD"/>
    <w:rsid w:val="00AE47D9"/>
    <w:rsid w:val="00AF017F"/>
    <w:rsid w:val="00AF0F7F"/>
    <w:rsid w:val="00AF52F9"/>
    <w:rsid w:val="00B1493B"/>
    <w:rsid w:val="00B17563"/>
    <w:rsid w:val="00B30830"/>
    <w:rsid w:val="00B33A56"/>
    <w:rsid w:val="00B63C6A"/>
    <w:rsid w:val="00B90AEF"/>
    <w:rsid w:val="00B9110B"/>
    <w:rsid w:val="00BC2ED6"/>
    <w:rsid w:val="00BC7BBC"/>
    <w:rsid w:val="00BD2C85"/>
    <w:rsid w:val="00BD34FC"/>
    <w:rsid w:val="00BD4B14"/>
    <w:rsid w:val="00C02E8C"/>
    <w:rsid w:val="00C12155"/>
    <w:rsid w:val="00C27750"/>
    <w:rsid w:val="00CB7290"/>
    <w:rsid w:val="00D223DA"/>
    <w:rsid w:val="00D315CE"/>
    <w:rsid w:val="00D53AA5"/>
    <w:rsid w:val="00D56F96"/>
    <w:rsid w:val="00D80E58"/>
    <w:rsid w:val="00D97FE1"/>
    <w:rsid w:val="00DA58EE"/>
    <w:rsid w:val="00DA6703"/>
    <w:rsid w:val="00DA6925"/>
    <w:rsid w:val="00DC2518"/>
    <w:rsid w:val="00DE0900"/>
    <w:rsid w:val="00DE3E56"/>
    <w:rsid w:val="00DF54E7"/>
    <w:rsid w:val="00E15B01"/>
    <w:rsid w:val="00E219FE"/>
    <w:rsid w:val="00E6423A"/>
    <w:rsid w:val="00E84220"/>
    <w:rsid w:val="00E901A5"/>
    <w:rsid w:val="00EA13F3"/>
    <w:rsid w:val="00EE7F86"/>
    <w:rsid w:val="00F1243A"/>
    <w:rsid w:val="00F17039"/>
    <w:rsid w:val="00F22EDA"/>
    <w:rsid w:val="00F233EF"/>
    <w:rsid w:val="00F76E47"/>
    <w:rsid w:val="00F92D74"/>
    <w:rsid w:val="00F935E1"/>
    <w:rsid w:val="00FA3D78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IMO</cp:lastModifiedBy>
  <cp:revision>6</cp:revision>
  <cp:lastPrinted>2018-11-28T07:25:00Z</cp:lastPrinted>
  <dcterms:created xsi:type="dcterms:W3CDTF">2019-01-24T09:49:00Z</dcterms:created>
  <dcterms:modified xsi:type="dcterms:W3CDTF">2019-01-24T10:01:00Z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