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9E" w:rsidRDefault="004860C6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F24D45">
        <w:rPr>
          <w:b/>
        </w:rPr>
        <w:t>28</w:t>
      </w:r>
      <w:r w:rsidR="004860C6">
        <w:rPr>
          <w:b/>
        </w:rPr>
        <w:t>. dubna</w:t>
      </w:r>
      <w:r w:rsidR="004860C6" w:rsidRPr="004860C6">
        <w:rPr>
          <w:b/>
        </w:rPr>
        <w:t xml:space="preserve"> 2017 </w:t>
      </w:r>
    </w:p>
    <w:p w:rsidR="00643CE5" w:rsidRPr="00DD04E8" w:rsidRDefault="0076119E" w:rsidP="00DD04E8">
      <w:pPr>
        <w:tabs>
          <w:tab w:val="left" w:pos="1134"/>
        </w:tabs>
        <w:jc w:val="both"/>
        <w:rPr>
          <w:b/>
          <w:color w:val="000000"/>
        </w:rPr>
      </w:pPr>
      <w:r>
        <w:rPr>
          <w:b/>
        </w:rPr>
        <w:t xml:space="preserve">Téma: </w:t>
      </w:r>
      <w:r w:rsidR="00DD04E8" w:rsidRPr="00DD04E8">
        <w:rPr>
          <w:rStyle w:val="Hypertextovodkaz"/>
          <w:b/>
          <w:color w:val="000000"/>
          <w:u w:val="none"/>
        </w:rPr>
        <w:t>Slavnostní nástup příslušníků AČR po n</w:t>
      </w:r>
      <w:r w:rsidR="00F24D45">
        <w:rPr>
          <w:rStyle w:val="Hypertextovodkaz"/>
          <w:b/>
          <w:color w:val="000000"/>
          <w:u w:val="none"/>
        </w:rPr>
        <w:t xml:space="preserve">ávratu ze zahraniční operace </w:t>
      </w:r>
      <w:r w:rsidR="00F24D45">
        <w:rPr>
          <w:rStyle w:val="Hypertextovodkaz"/>
          <w:b/>
          <w:color w:val="000000"/>
          <w:u w:val="none"/>
        </w:rPr>
        <w:br/>
        <w:t>v Afghánistánu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BE95B43" wp14:editId="725F00F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6ED04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F24D45" w:rsidRDefault="00F24D45" w:rsidP="00F24D45">
      <w:pPr>
        <w:tabs>
          <w:tab w:val="left" w:pos="709"/>
        </w:tabs>
        <w:jc w:val="both"/>
        <w:rPr>
          <w:b/>
          <w:color w:val="000000"/>
          <w:u w:val="single"/>
        </w:rPr>
      </w:pPr>
    </w:p>
    <w:p w:rsidR="00F24D45" w:rsidRDefault="00F24D45" w:rsidP="00F24D45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 w:rsidRPr="00F24D45">
        <w:rPr>
          <w:rStyle w:val="Hypertextovodkaz"/>
          <w:color w:val="000000"/>
          <w:u w:val="none"/>
        </w:rPr>
        <w:tab/>
        <w:t xml:space="preserve">V pátek </w:t>
      </w:r>
      <w:smartTag w:uri="urn:schemas-microsoft-com:office:smarttags" w:element="date">
        <w:smartTagPr>
          <w:attr w:name="ls" w:val="trans"/>
          <w:attr w:name="Month" w:val="4"/>
          <w:attr w:name="Day" w:val="28"/>
          <w:attr w:name="Year" w:val="2017"/>
        </w:smartTagPr>
        <w:r w:rsidRPr="00F24D45">
          <w:rPr>
            <w:rStyle w:val="Hypertextovodkaz"/>
            <w:color w:val="000000"/>
            <w:u w:val="none"/>
          </w:rPr>
          <w:t>28. dubna 2017</w:t>
        </w:r>
      </w:smartTag>
      <w:r w:rsidRPr="00F24D45">
        <w:rPr>
          <w:rStyle w:val="Hypertextovodkaz"/>
          <w:color w:val="000000"/>
          <w:u w:val="none"/>
        </w:rPr>
        <w:t xml:space="preserve"> od </w:t>
      </w:r>
      <w:smartTag w:uri="urn:schemas-microsoft-com:office:smarttags" w:element="time">
        <w:smartTagPr>
          <w:attr w:name="Hour" w:val="12"/>
          <w:attr w:name="Minute" w:val="00"/>
        </w:smartTagPr>
        <w:r w:rsidRPr="00F24D45">
          <w:rPr>
            <w:rStyle w:val="Hypertextovodkaz"/>
            <w:color w:val="000000"/>
            <w:u w:val="none"/>
          </w:rPr>
          <w:t>12.00</w:t>
        </w:r>
      </w:smartTag>
      <w:r w:rsidRPr="00F24D45">
        <w:rPr>
          <w:rStyle w:val="Hypertextovodkaz"/>
          <w:color w:val="000000"/>
          <w:u w:val="none"/>
        </w:rPr>
        <w:t xml:space="preserve"> hodin se ve Slavnostní síni Národního památníku v Praze na Vítkově uskuteční nástup příslušníků AČR po návratu ze zahraniční operace </w:t>
      </w:r>
      <w:r>
        <w:rPr>
          <w:rStyle w:val="Hypertextovodkaz"/>
          <w:color w:val="000000"/>
          <w:u w:val="none"/>
        </w:rPr>
        <w:br/>
      </w:r>
      <w:r w:rsidRPr="00F24D45">
        <w:rPr>
          <w:rStyle w:val="Hypertextovodkaz"/>
          <w:color w:val="000000"/>
          <w:u w:val="none"/>
        </w:rPr>
        <w:t xml:space="preserve">v Afghánistánu. Nástupu se zúčastní ministr obrany Martin Stropnický, </w:t>
      </w:r>
      <w:r w:rsidRPr="00F24D45">
        <w:rPr>
          <w:rStyle w:val="Siln"/>
          <w:b w:val="0"/>
          <w:color w:val="000000"/>
        </w:rPr>
        <w:t>zástupce náčelníka Generálního štábu - ředitel Společného operačního centra MO</w:t>
      </w:r>
      <w:r w:rsidRPr="00F24D45">
        <w:rPr>
          <w:rStyle w:val="Siln"/>
          <w:color w:val="000000"/>
        </w:rPr>
        <w:t xml:space="preserve"> </w:t>
      </w:r>
      <w:r w:rsidRPr="00F24D45">
        <w:rPr>
          <w:color w:val="000000"/>
        </w:rPr>
        <w:t>generálmajor Petr Mikulenka</w:t>
      </w:r>
      <w:r w:rsidRPr="00F24D45">
        <w:rPr>
          <w:rStyle w:val="Hypertextovodkaz"/>
          <w:color w:val="000000"/>
          <w:u w:val="none"/>
        </w:rPr>
        <w:t xml:space="preserve"> </w:t>
      </w:r>
      <w:r>
        <w:rPr>
          <w:rStyle w:val="Hypertextovodkaz"/>
          <w:color w:val="000000"/>
          <w:u w:val="none"/>
        </w:rPr>
        <w:br/>
      </w:r>
      <w:r w:rsidRPr="00F24D45">
        <w:rPr>
          <w:rStyle w:val="Hypertextovodkaz"/>
          <w:color w:val="000000"/>
          <w:u w:val="none"/>
        </w:rPr>
        <w:t xml:space="preserve">a představitelé Velení AČR. </w:t>
      </w:r>
    </w:p>
    <w:p w:rsidR="00F24D45" w:rsidRPr="00F24D45" w:rsidRDefault="00F24D45" w:rsidP="00F24D45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</w:p>
    <w:p w:rsidR="00F24D45" w:rsidRDefault="00F24D45" w:rsidP="00F24D45">
      <w:pPr>
        <w:ind w:firstLine="708"/>
        <w:jc w:val="both"/>
        <w:rPr>
          <w:rStyle w:val="Hypertextovodkaz"/>
          <w:color w:val="000000"/>
          <w:u w:val="none"/>
        </w:rPr>
      </w:pPr>
      <w:r w:rsidRPr="00F24D45">
        <w:rPr>
          <w:rStyle w:val="Hypertextovodkaz"/>
          <w:color w:val="000000"/>
          <w:u w:val="none"/>
        </w:rPr>
        <w:t>Medaile Za službu v zahraničí převezmou příslušníci 7. strážní roty BAF (</w:t>
      </w:r>
      <w:proofErr w:type="spellStart"/>
      <w:r w:rsidRPr="00F24D45">
        <w:rPr>
          <w:rStyle w:val="Hypertextovodkaz"/>
          <w:color w:val="000000"/>
          <w:u w:val="none"/>
        </w:rPr>
        <w:t>Bagram</w:t>
      </w:r>
      <w:proofErr w:type="spellEnd"/>
      <w:r w:rsidRPr="00F24D45">
        <w:rPr>
          <w:rStyle w:val="Hypertextovodkaz"/>
          <w:color w:val="000000"/>
          <w:u w:val="none"/>
        </w:rPr>
        <w:t xml:space="preserve"> Air </w:t>
      </w:r>
      <w:proofErr w:type="spellStart"/>
      <w:r w:rsidRPr="00F24D45">
        <w:rPr>
          <w:rStyle w:val="Hypertextovodkaz"/>
          <w:color w:val="000000"/>
          <w:u w:val="none"/>
        </w:rPr>
        <w:t>Field</w:t>
      </w:r>
      <w:proofErr w:type="spellEnd"/>
      <w:r w:rsidRPr="00F24D45">
        <w:rPr>
          <w:rStyle w:val="Hypertextovodkaz"/>
          <w:color w:val="000000"/>
          <w:u w:val="none"/>
        </w:rPr>
        <w:t xml:space="preserve">) mise </w:t>
      </w:r>
      <w:proofErr w:type="spellStart"/>
      <w:r w:rsidRPr="00F24D45">
        <w:rPr>
          <w:rStyle w:val="Hypertextovodkaz"/>
          <w:color w:val="000000"/>
          <w:u w:val="none"/>
        </w:rPr>
        <w:t>Resolute</w:t>
      </w:r>
      <w:proofErr w:type="spellEnd"/>
      <w:r w:rsidRPr="00F24D45">
        <w:rPr>
          <w:rStyle w:val="Hypertextovodkaz"/>
          <w:color w:val="000000"/>
          <w:u w:val="none"/>
        </w:rPr>
        <w:t xml:space="preserve"> Support, kteří působili na území Afghánistánu. Jádro jednotky tvořil </w:t>
      </w:r>
      <w:r>
        <w:rPr>
          <w:rStyle w:val="Hypertextovodkaz"/>
          <w:color w:val="000000"/>
          <w:u w:val="none"/>
        </w:rPr>
        <w:br/>
      </w:r>
      <w:r w:rsidRPr="00F24D45">
        <w:rPr>
          <w:rStyle w:val="Hypertextovodkaz"/>
          <w:color w:val="000000"/>
          <w:u w:val="none"/>
        </w:rPr>
        <w:t xml:space="preserve">73. tankový prapor Přáslavice doplněný o další útvary a zařízení AČR. Společně s americkými jednotkami se vojáci podíleli na bezpečnostních opatřeních v severní části </w:t>
      </w:r>
      <w:proofErr w:type="spellStart"/>
      <w:r w:rsidRPr="00F24D45">
        <w:rPr>
          <w:rStyle w:val="Hypertextovodkaz"/>
          <w:color w:val="000000"/>
          <w:u w:val="none"/>
        </w:rPr>
        <w:t>Bagrámu</w:t>
      </w:r>
      <w:proofErr w:type="spellEnd"/>
      <w:r w:rsidRPr="00F24D45">
        <w:rPr>
          <w:rStyle w:val="Hypertextovodkaz"/>
          <w:color w:val="000000"/>
          <w:u w:val="none"/>
        </w:rPr>
        <w:t xml:space="preserve">. Jejich úkolem bylo zamezit nepřátelským aktivitám proti základně </w:t>
      </w:r>
      <w:proofErr w:type="spellStart"/>
      <w:r w:rsidRPr="00F24D45">
        <w:rPr>
          <w:rStyle w:val="Hypertextovodkaz"/>
          <w:color w:val="000000"/>
          <w:u w:val="none"/>
        </w:rPr>
        <w:t>Bagrám</w:t>
      </w:r>
      <w:proofErr w:type="spellEnd"/>
      <w:r w:rsidRPr="00F24D45">
        <w:rPr>
          <w:rStyle w:val="Hypertextovodkaz"/>
          <w:color w:val="000000"/>
          <w:u w:val="none"/>
        </w:rPr>
        <w:t xml:space="preserve"> v provincii </w:t>
      </w:r>
      <w:proofErr w:type="spellStart"/>
      <w:r w:rsidRPr="00F24D45">
        <w:rPr>
          <w:rStyle w:val="Hypertextovodkaz"/>
          <w:color w:val="000000"/>
          <w:u w:val="none"/>
        </w:rPr>
        <w:t>Parwan</w:t>
      </w:r>
      <w:proofErr w:type="spellEnd"/>
      <w:r w:rsidRPr="00F24D45">
        <w:rPr>
          <w:rStyle w:val="Hypertextovodkaz"/>
          <w:color w:val="000000"/>
          <w:u w:val="none"/>
        </w:rPr>
        <w:t xml:space="preserve">. Prováděli patroly na vozidlech i pěšky, využívali taktický bezpilotní letoun </w:t>
      </w:r>
      <w:proofErr w:type="spellStart"/>
      <w:r w:rsidRPr="00F24D45">
        <w:rPr>
          <w:rStyle w:val="Hypertextovodkaz"/>
          <w:color w:val="000000"/>
          <w:u w:val="none"/>
        </w:rPr>
        <w:t>ScanEagle</w:t>
      </w:r>
      <w:proofErr w:type="spellEnd"/>
      <w:r w:rsidRPr="00F24D45">
        <w:rPr>
          <w:rStyle w:val="Hypertextovodkaz"/>
          <w:color w:val="000000"/>
          <w:u w:val="none"/>
        </w:rPr>
        <w:t>. V Afghánistánu působili od října 2016 do dubna 2017.</w:t>
      </w:r>
    </w:p>
    <w:p w:rsidR="00F24D45" w:rsidRPr="00F24D45" w:rsidRDefault="00F24D45" w:rsidP="00F24D45">
      <w:pPr>
        <w:ind w:firstLine="708"/>
        <w:jc w:val="both"/>
        <w:rPr>
          <w:rStyle w:val="Hypertextovodkaz"/>
          <w:color w:val="000000"/>
          <w:u w:val="none"/>
        </w:rPr>
      </w:pPr>
    </w:p>
    <w:p w:rsidR="00F24D45" w:rsidRDefault="00F24D45" w:rsidP="00F24D45">
      <w:pPr>
        <w:ind w:firstLine="708"/>
        <w:jc w:val="both"/>
        <w:rPr>
          <w:rStyle w:val="Hypertextovodkaz"/>
          <w:color w:val="000000"/>
          <w:u w:val="none"/>
        </w:rPr>
      </w:pPr>
      <w:r w:rsidRPr="00F24D45">
        <w:rPr>
          <w:rStyle w:val="Hypertextovodkaz"/>
          <w:color w:val="000000"/>
          <w:u w:val="none"/>
        </w:rPr>
        <w:t xml:space="preserve">Vybraným profesionálům budou uděleny Záslužné kříže ministra obrany ČR, Čestné odznaky AČR Za zásluhy, pamětní mince NGŠ AČR, odznaky za bojový kontakt a věcné dary. </w:t>
      </w:r>
    </w:p>
    <w:p w:rsidR="00F8398C" w:rsidRDefault="00F8398C" w:rsidP="00F24D45">
      <w:pPr>
        <w:ind w:firstLine="708"/>
        <w:jc w:val="both"/>
        <w:rPr>
          <w:rStyle w:val="Hypertextovodkaz"/>
          <w:color w:val="000000"/>
          <w:u w:val="none"/>
        </w:rPr>
      </w:pPr>
    </w:p>
    <w:p w:rsidR="00F8398C" w:rsidRPr="00F8398C" w:rsidRDefault="00F8398C" w:rsidP="00F8398C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F8398C">
        <w:rPr>
          <w:rStyle w:val="Hypertextovodkaz"/>
          <w:b/>
          <w:color w:val="000000"/>
          <w:u w:val="none"/>
        </w:rPr>
        <w:t xml:space="preserve">Sraz novinářů do </w:t>
      </w:r>
      <w:smartTag w:uri="urn:schemas-microsoft-com:office:smarttags" w:element="time">
        <w:smartTagPr>
          <w:attr w:name="Minute" w:val="45"/>
          <w:attr w:name="Hour" w:val="11"/>
        </w:smartTagPr>
        <w:r w:rsidRPr="00F8398C">
          <w:rPr>
            <w:rStyle w:val="Hypertextovodkaz"/>
            <w:b/>
            <w:color w:val="000000"/>
            <w:u w:val="none"/>
          </w:rPr>
          <w:t>11.45</w:t>
        </w:r>
      </w:smartTag>
      <w:r w:rsidRPr="00F8398C">
        <w:rPr>
          <w:rStyle w:val="Hypertextovodkaz"/>
          <w:b/>
          <w:color w:val="000000"/>
          <w:u w:val="none"/>
        </w:rPr>
        <w:t xml:space="preserve"> hodin</w:t>
      </w:r>
      <w:r w:rsidRPr="00F8398C">
        <w:rPr>
          <w:rStyle w:val="Hypertextovodkaz"/>
          <w:color w:val="000000"/>
          <w:u w:val="none"/>
        </w:rPr>
        <w:t xml:space="preserve"> u vstupu do Slavnostní síně Národního památníku na Vítkově.</w:t>
      </w:r>
    </w:p>
    <w:p w:rsidR="00F24D45" w:rsidRPr="00166BAE" w:rsidRDefault="00F24D45" w:rsidP="00F24D45">
      <w:pPr>
        <w:pStyle w:val="Normlnweb"/>
        <w:shd w:val="clear" w:color="auto" w:fill="FFFFFF"/>
        <w:jc w:val="both"/>
        <w:rPr>
          <w:color w:val="000000"/>
        </w:rPr>
      </w:pPr>
      <w:bookmarkStart w:id="0" w:name="_GoBack"/>
      <w:bookmarkEnd w:id="0"/>
      <w:r w:rsidRPr="00166BAE">
        <w:rPr>
          <w:b/>
          <w:color w:val="000000"/>
        </w:rPr>
        <w:t>Kontaktní osoba:</w:t>
      </w:r>
      <w:r w:rsidRPr="00166BAE">
        <w:rPr>
          <w:color w:val="000000"/>
        </w:rPr>
        <w:t xml:space="preserve"> majorka Denisa Vernerová, oddělení komunikace s veřejností, Generální štáb AČR, tel.: 973 216 043, 724 961 458</w:t>
      </w:r>
      <w:r w:rsidRPr="00166BAE">
        <w:rPr>
          <w:b/>
          <w:color w:val="000000"/>
        </w:rPr>
        <w:t xml:space="preserve">, </w:t>
      </w:r>
      <w:r w:rsidRPr="00166BAE">
        <w:rPr>
          <w:color w:val="000000"/>
        </w:rPr>
        <w:t xml:space="preserve">e-mail: </w:t>
      </w:r>
      <w:r w:rsidRPr="006028E3">
        <w:t>kangs@army.cz</w:t>
      </w:r>
    </w:p>
    <w:p w:rsidR="004860C6" w:rsidRDefault="004860C6" w:rsidP="00F24D45">
      <w:pPr>
        <w:tabs>
          <w:tab w:val="left" w:pos="709"/>
        </w:tabs>
        <w:jc w:val="both"/>
      </w:pPr>
    </w:p>
    <w:sectPr w:rsidR="004860C6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226" w:rsidRDefault="00AB6226">
      <w:r>
        <w:separator/>
      </w:r>
    </w:p>
  </w:endnote>
  <w:endnote w:type="continuationSeparator" w:id="0">
    <w:p w:rsidR="00AB6226" w:rsidRDefault="00A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D7" w:rsidRDefault="00AB6226">
    <w:pPr>
      <w:pStyle w:val="Zpat"/>
      <w:ind w:right="-2"/>
      <w:jc w:val="center"/>
      <w:rPr>
        <w:b/>
      </w:rPr>
    </w:pPr>
  </w:p>
  <w:p w:rsidR="00E216D7" w:rsidRDefault="00AB6226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226" w:rsidRDefault="00AB6226">
      <w:r>
        <w:separator/>
      </w:r>
    </w:p>
  </w:footnote>
  <w:footnote w:type="continuationSeparator" w:id="0">
    <w:p w:rsidR="00AB6226" w:rsidRDefault="00AB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7468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0E4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C07"/>
    <w:rsid w:val="00213BFB"/>
    <w:rsid w:val="00243C99"/>
    <w:rsid w:val="00255CE1"/>
    <w:rsid w:val="00256AD7"/>
    <w:rsid w:val="00261829"/>
    <w:rsid w:val="00280E10"/>
    <w:rsid w:val="00281F98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860C6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22C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30DD7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A3855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B6226"/>
    <w:rsid w:val="00AD0DA8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13E0"/>
    <w:rsid w:val="00D722B3"/>
    <w:rsid w:val="00D751E6"/>
    <w:rsid w:val="00D8138D"/>
    <w:rsid w:val="00D82870"/>
    <w:rsid w:val="00D84D51"/>
    <w:rsid w:val="00D950D6"/>
    <w:rsid w:val="00DA4037"/>
    <w:rsid w:val="00DC07FF"/>
    <w:rsid w:val="00DD04E8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EA"/>
    <w:rsid w:val="00ED3F05"/>
    <w:rsid w:val="00EE0915"/>
    <w:rsid w:val="00EE71F4"/>
    <w:rsid w:val="00F07E94"/>
    <w:rsid w:val="00F24D45"/>
    <w:rsid w:val="00F8398C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31B977AB-6020-44E6-A1D0-350191EA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24D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8DF1-EDC1-4DFB-AC63-17EDD087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223</Words>
  <Characters>1316</Characters>
  <Application/>
  <DocSecurity>0</DocSecurity>
  <Lines>10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