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EE" w:rsidRDefault="00D347EE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  <w:bookmarkStart w:id="0" w:name="_GoBack"/>
      <w:bookmarkEnd w:id="0"/>
    </w:p>
    <w:p w:rsidR="00D347EE" w:rsidRDefault="00931CB2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D347EE" w:rsidRDefault="00931CB2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D347EE" w:rsidRDefault="00D347EE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D347EE" w:rsidRDefault="00D347EE">
      <w:pPr>
        <w:jc w:val="both"/>
        <w:rPr>
          <w:rStyle w:val="dn"/>
          <w:b/>
          <w:bCs/>
          <w:sz w:val="24"/>
          <w:szCs w:val="24"/>
        </w:rPr>
      </w:pPr>
    </w:p>
    <w:p w:rsidR="00D347EE" w:rsidRDefault="00931CB2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Datum</w:t>
      </w:r>
      <w:r>
        <w:rPr>
          <w:rStyle w:val="dn"/>
          <w:sz w:val="24"/>
          <w:szCs w:val="24"/>
        </w:rPr>
        <w:t>: 8. června 2018</w:t>
      </w:r>
      <w:r>
        <w:rPr>
          <w:rStyle w:val="dn"/>
          <w:b/>
          <w:bCs/>
          <w:sz w:val="24"/>
          <w:szCs w:val="24"/>
        </w:rPr>
        <w:t xml:space="preserve"> </w:t>
      </w:r>
    </w:p>
    <w:p w:rsidR="00D347EE" w:rsidRDefault="00931CB2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Téma: Ministři obrany NATO v Bruselu jednali o přípravě červencového Summitu NATO</w:t>
      </w:r>
    </w:p>
    <w:p w:rsidR="00D347EE" w:rsidRDefault="00931CB2">
      <w:pPr>
        <w:tabs>
          <w:tab w:val="left" w:pos="1134"/>
        </w:tabs>
        <w:jc w:val="both"/>
        <w:rPr>
          <w:rStyle w:val="d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5pt;margin-top:6.2pt;width:468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ab/>
      </w:r>
    </w:p>
    <w:p w:rsidR="00D347EE" w:rsidRDefault="00931CB2">
      <w:pPr>
        <w:pStyle w:val="Normlnweb"/>
        <w:jc w:val="both"/>
      </w:pPr>
      <w:r>
        <w:t xml:space="preserve">Ve dnech 7. a 8. června 2018 se ministryně obrany Karla Šlechtová zúčastnila zasedání </w:t>
      </w:r>
      <w:r>
        <w:t>ministrů obrany členských států NATO v Bruselu. Poprvé se konalo v nově vybudovaném sídle Severoatlantické aliance. Jedním z hlavních témat byla příprava Summitu, který se bude v Bruselu konat 11. a 12. července 2018.</w:t>
      </w:r>
    </w:p>
    <w:p w:rsidR="00D347EE" w:rsidRDefault="00931CB2">
      <w:pPr>
        <w:pStyle w:val="Normlnweb"/>
        <w:jc w:val="both"/>
      </w:pPr>
      <w:r>
        <w:t>Důležitými otázkami, které ministři ob</w:t>
      </w:r>
      <w:r>
        <w:t xml:space="preserve">rany členských zemí aliance na jednání Severoatlantické rady (NAC) řešili, byly posilování odstrašení a obrany, do čehož spadá například adaptace Velitelské struktury NATO, nebo sdílení břemene, tedy dostatečné a mezi státy vyvážené vynakládání prostředků </w:t>
      </w:r>
      <w:r>
        <w:t>na obranu.</w:t>
      </w:r>
    </w:p>
    <w:p w:rsidR="00D347EE" w:rsidRDefault="00931CB2">
      <w:pPr>
        <w:pStyle w:val="Normlnweb"/>
        <w:jc w:val="both"/>
      </w:pPr>
      <w:r>
        <w:rPr>
          <w:rStyle w:val="dn"/>
          <w:b/>
          <w:bCs/>
        </w:rPr>
        <w:t>„Česká republika je v tomto směru odhodlána dosáhnout hranice obranných výdajů ve výši 2 % HDP do roku 2024 a já osobně se o to budu zasazovat. S tím souvisí také posilování našich vojenských možností, abychom byli připraveni reagovat na hybridn</w:t>
      </w:r>
      <w:r>
        <w:rPr>
          <w:rStyle w:val="dn"/>
          <w:b/>
          <w:bCs/>
        </w:rPr>
        <w:t>í hrozby v kyberprostoru, či terorismus a migraci,“</w:t>
      </w:r>
      <w:r>
        <w:t xml:space="preserve"> zdůraznila ministryně obrany.</w:t>
      </w:r>
    </w:p>
    <w:p w:rsidR="00D347EE" w:rsidRDefault="00931CB2">
      <w:pPr>
        <w:pStyle w:val="Normlnweb"/>
        <w:jc w:val="both"/>
      </w:pPr>
      <w:r>
        <w:t>Právě boj s terorismem a s ním související zahraniční mise byly tématem, které se po dobu zasedání opakovaně vracelo. V souvislosti s Irákem se hovořilo o výsledcích a budouc</w:t>
      </w:r>
      <w:r>
        <w:t>nosti operace Inherent Resolve Globální koalice proti tzv. Islámskému státu a především o připravované výcvikové misi, jejíž vznik by měl být posvěcen hlavami států na červencovém summitu. Čeští vojáci by tím stvrdili své aktivity v Iráku, kde své protějšk</w:t>
      </w:r>
      <w:r>
        <w:t>y cvičí čeští letci, chemici i vojenští policisté.</w:t>
      </w:r>
    </w:p>
    <w:p w:rsidR="00D347EE" w:rsidRDefault="00931CB2">
      <w:pPr>
        <w:pStyle w:val="Normlnweb"/>
        <w:jc w:val="both"/>
      </w:pPr>
      <w:r>
        <w:t xml:space="preserve">Součástí dvoudenního zasedání byl i blok věnovaný bezpečnostní situaci v Afghánistánu a misi Resolute Support. </w:t>
      </w:r>
      <w:r>
        <w:rPr>
          <w:rStyle w:val="dn"/>
          <w:b/>
          <w:bCs/>
        </w:rPr>
        <w:t>„S potěšením jsem informovala naše spojence, že český parlament schválil mandát pro zahraniční</w:t>
      </w:r>
      <w:r>
        <w:rPr>
          <w:rStyle w:val="dn"/>
          <w:b/>
          <w:bCs/>
        </w:rPr>
        <w:t xml:space="preserve"> mise do roku 2020 a v rámci toho zvýší svou přítomnost v Afghánistánu z 250 až na 390 vojáků,“</w:t>
      </w:r>
      <w:r>
        <w:t xml:space="preserve"> komentovala ministryně Šlechtová a připomněla, že se navýšení dotkne i Iráku.</w:t>
      </w:r>
    </w:p>
    <w:p w:rsidR="00D347EE" w:rsidRDefault="00931CB2">
      <w:pPr>
        <w:pStyle w:val="Normlnweb"/>
        <w:jc w:val="both"/>
        <w:rPr>
          <w:rStyle w:val="dn"/>
          <w:u w:color="FF0000"/>
        </w:rPr>
      </w:pPr>
      <w:r>
        <w:rPr>
          <w:rStyle w:val="dn"/>
          <w:u w:color="FF0000"/>
        </w:rPr>
        <w:t>Pro českou stranu důležitá jednání se konala i na okraj aliančního programu. Na sc</w:t>
      </w:r>
      <w:r>
        <w:rPr>
          <w:rStyle w:val="dn"/>
          <w:u w:color="FF0000"/>
        </w:rPr>
        <w:t>hůzce, kterou svolal kanadský ministr obrany Harjit Sajjan, představitelé států přispívajících do mise eFP v Pobaltí ujistili o svém odhodlání iniciativě přispět.</w:t>
      </w:r>
    </w:p>
    <w:p w:rsidR="00D347EE" w:rsidRDefault="00931CB2">
      <w:pPr>
        <w:pStyle w:val="Normlnweb"/>
        <w:jc w:val="both"/>
        <w:rPr>
          <w:rStyle w:val="dn"/>
          <w:u w:color="FF0000"/>
        </w:rPr>
      </w:pPr>
      <w:r>
        <w:rPr>
          <w:rStyle w:val="dn"/>
          <w:b/>
          <w:bCs/>
          <w:u w:color="FF0000"/>
        </w:rPr>
        <w:t xml:space="preserve">„První rotace minometné čety s mandátem do 60 mužů zamíří do Pobaltí ve středu. Proto vojáky </w:t>
      </w:r>
      <w:r>
        <w:rPr>
          <w:rStyle w:val="dn"/>
          <w:b/>
          <w:bCs/>
          <w:u w:color="FF0000"/>
        </w:rPr>
        <w:t>na základně v Hranicích navštívím a povzbudím společně s kanadskou velvyslankyní Richardsonovou,“</w:t>
      </w:r>
      <w:r>
        <w:rPr>
          <w:rStyle w:val="dn"/>
          <w:u w:color="FF0000"/>
        </w:rPr>
        <w:t xml:space="preserve"> řekla kolegům na jednání ministryně Šlechtová.</w:t>
      </w:r>
    </w:p>
    <w:p w:rsidR="00D347EE" w:rsidRDefault="00931CB2">
      <w:pPr>
        <w:pStyle w:val="Normlnweb"/>
        <w:jc w:val="both"/>
        <w:rPr>
          <w:rStyle w:val="dn"/>
        </w:rPr>
      </w:pPr>
      <w:r>
        <w:rPr>
          <w:rStyle w:val="dn"/>
          <w:u w:color="FF0000"/>
        </w:rPr>
        <w:t xml:space="preserve">V </w:t>
      </w:r>
      <w:r>
        <w:t>rámci uskupení Framework Nations Concept (FNC) pod vedením Německa ministryně obrany Šlechtová podpisem dopis</w:t>
      </w:r>
      <w:r>
        <w:t xml:space="preserve">u o záměru deklarovala úmysl zapojit české vzdušné síly do Mnohonárodního uskupení vzdušných sil (MAG) v rozsahu jednoho roje stíhacích letounů JAS-39 Gripen (4 letouny) a 20 osob ve prospěch aliančního systému velení a řízení vzdušných sil </w:t>
      </w:r>
      <w:r>
        <w:rPr>
          <w:rStyle w:val="dn"/>
        </w:rPr>
        <w:t>(tzv. JFAC, Joi</w:t>
      </w:r>
      <w:r>
        <w:rPr>
          <w:rStyle w:val="dn"/>
        </w:rPr>
        <w:t>nt Force Air Component).</w:t>
      </w:r>
    </w:p>
    <w:p w:rsidR="00D347EE" w:rsidRDefault="00931CB2">
      <w:pPr>
        <w:pStyle w:val="Normlnweb"/>
        <w:jc w:val="both"/>
        <w:rPr>
          <w:rStyle w:val="dn"/>
        </w:rPr>
      </w:pPr>
      <w:r>
        <w:rPr>
          <w:rStyle w:val="dn"/>
        </w:rPr>
        <w:lastRenderedPageBreak/>
        <w:t>Záměr české strany podílet se na Mnohonárodním uskupení vzdušných sil je dlouhodobým politickým závazkem vůči spojencům, který posílí obranné schopnosti české armády. Pomůže také sladit operační postupy a otevírá další možnosti pro</w:t>
      </w:r>
      <w:r>
        <w:rPr>
          <w:rStyle w:val="dn"/>
        </w:rPr>
        <w:t xml:space="preserve"> spolupráci. Neznamená však, že by vyčlenění letci byli podřízeni německému velení, jejich nasazení vždy musí být nejdříve odsouhlaseno politicky v souladu s Ústavou ČR.</w:t>
      </w:r>
    </w:p>
    <w:p w:rsidR="00D347EE" w:rsidRDefault="00931CB2">
      <w:pPr>
        <w:pStyle w:val="Normlnweb"/>
        <w:jc w:val="both"/>
      </w:pPr>
      <w:r>
        <w:rPr>
          <w:rStyle w:val="dn"/>
        </w:rPr>
        <w:t xml:space="preserve">Důležitý podpis čekal ministryni obrany také po druhém kole jednání NAC, které </w:t>
      </w:r>
      <w:r>
        <w:rPr>
          <w:rStyle w:val="dn"/>
        </w:rPr>
        <w:t xml:space="preserve">se konalo za </w:t>
      </w:r>
      <w:r>
        <w:t>účasti vysoké představitelky EU pro zahraniční věci a bezpečnostní politiku Federiky Mogheriniové a představitelů Švédska a Finska. Na něm se řešila především spolupráce mezi NATO a EU. Spojenci se navzájem dohodli, že se vojenské iniciativy o</w:t>
      </w:r>
      <w:r>
        <w:t>bou organizací nebudou duplikovat, ale doplňovat.</w:t>
      </w:r>
    </w:p>
    <w:p w:rsidR="00D347EE" w:rsidRDefault="00931CB2">
      <w:pPr>
        <w:pStyle w:val="Normlnweb"/>
        <w:jc w:val="both"/>
      </w:pPr>
      <w:r>
        <w:t xml:space="preserve">Jedním z jejích projevů je právě Memorandum o porozumění států V4 v otázce výstavby </w:t>
      </w:r>
      <w:r>
        <w:rPr>
          <w:rStyle w:val="dn"/>
        </w:rPr>
        <w:t xml:space="preserve">Velitelství společné logistické skupiny V4 </w:t>
      </w:r>
      <w:r>
        <w:t>(V4 Joint Logistics Support Group Headquarters, V4 JLSG HQ), pod něž ministryně</w:t>
      </w:r>
      <w:r>
        <w:t xml:space="preserve"> Šlechtová připojila svůj podpis. To je nezbytné pro posilování obranných schopností NATO, a tím pro zajištění obrany ČR.</w:t>
      </w:r>
    </w:p>
    <w:p w:rsidR="00D347EE" w:rsidRDefault="00931CB2">
      <w:pPr>
        <w:pStyle w:val="Normlnweb"/>
        <w:jc w:val="both"/>
      </w:pPr>
      <w:r>
        <w:rPr>
          <w:rStyle w:val="dn"/>
          <w:b/>
          <w:bCs/>
        </w:rPr>
        <w:t>„Jde o první příspěvek států V4 ke kolektivní obraně NATO. O to významnější je, že si armády V4 berou na starost logistiku, která je z</w:t>
      </w:r>
      <w:r>
        <w:rPr>
          <w:rStyle w:val="dn"/>
          <w:b/>
          <w:bCs/>
        </w:rPr>
        <w:t xml:space="preserve">ákladem jakékoliv vojenské aktivity,“ </w:t>
      </w:r>
      <w:r>
        <w:t>řekla ministryně obrany.</w:t>
      </w:r>
    </w:p>
    <w:p w:rsidR="00D347EE" w:rsidRDefault="00931CB2">
      <w:pPr>
        <w:pStyle w:val="Normlnweb"/>
        <w:jc w:val="both"/>
      </w:pPr>
      <w:r>
        <w:t xml:space="preserve"> </w:t>
      </w:r>
      <w:r>
        <w:rPr>
          <w:rStyle w:val="dn"/>
        </w:rPr>
        <w:t xml:space="preserve"> </w:t>
      </w:r>
      <w:r>
        <w:t xml:space="preserve">  </w:t>
      </w:r>
    </w:p>
    <w:p w:rsidR="00D347EE" w:rsidRDefault="00D347EE"/>
    <w:p w:rsidR="00D347EE" w:rsidRDefault="00931CB2">
      <w:pPr>
        <w:jc w:val="both"/>
      </w:pPr>
      <w:r>
        <w:rPr>
          <w:rStyle w:val="dn"/>
          <w:sz w:val="24"/>
          <w:szCs w:val="24"/>
        </w:rPr>
        <w:t xml:space="preserve">Jakub Fajnor, tiskové oddělení MO </w:t>
      </w:r>
    </w:p>
    <w:sectPr w:rsidR="00D347EE">
      <w:headerReference w:type="default" r:id="rId7"/>
      <w:footerReference w:type="default" r:id="rId8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B2" w:rsidRDefault="00931CB2">
      <w:r>
        <w:separator/>
      </w:r>
    </w:p>
  </w:endnote>
  <w:endnote w:type="continuationSeparator" w:id="0">
    <w:p w:rsidR="00931CB2" w:rsidRDefault="0093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EE" w:rsidRDefault="00D347EE">
    <w:pPr>
      <w:pStyle w:val="Zpat"/>
      <w:jc w:val="center"/>
      <w:rPr>
        <w:rStyle w:val="dn"/>
        <w:b/>
        <w:bCs/>
      </w:rPr>
    </w:pPr>
  </w:p>
  <w:p w:rsidR="00D347EE" w:rsidRDefault="00D347EE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D347EE" w:rsidRDefault="00931CB2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>Ministerstva obrany ČR – Odbor komunikace  – Tiskové oddělení</w:t>
    </w:r>
  </w:p>
  <w:p w:rsidR="00D347EE" w:rsidRDefault="00931CB2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V</w:t>
    </w:r>
    <w:r>
      <w:rPr>
        <w:rStyle w:val="dn"/>
        <w:b/>
        <w:bCs/>
        <w:sz w:val="16"/>
        <w:szCs w:val="16"/>
      </w:rPr>
      <w:t>aly:</w:t>
    </w:r>
    <w:r>
      <w:rPr>
        <w:rStyle w:val="dn"/>
        <w:sz w:val="16"/>
        <w:szCs w:val="16"/>
      </w:rPr>
      <w:t xml:space="preserve">  tel.: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D347EE" w:rsidRDefault="00931CB2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Generální štáb AČR:</w:t>
    </w:r>
    <w:r>
      <w:rPr>
        <w:rStyle w:val="dn"/>
        <w:sz w:val="16"/>
        <w:szCs w:val="16"/>
      </w:rPr>
      <w:t xml:space="preserve">  tel.: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D347EE" w:rsidRDefault="00931CB2">
    <w:pPr>
      <w:pStyle w:val="Zpat"/>
      <w:jc w:val="center"/>
    </w:pPr>
    <w:hyperlink r:id="rId3" w:history="1">
      <w:r>
        <w:rPr>
          <w:rStyle w:val="Hyperlink0"/>
        </w:rPr>
        <w:t>http://www.army.cz</w:t>
      </w:r>
    </w:hyperlink>
    <w:r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B2" w:rsidRDefault="00931CB2">
      <w:r>
        <w:separator/>
      </w:r>
    </w:p>
  </w:footnote>
  <w:footnote w:type="continuationSeparator" w:id="0">
    <w:p w:rsidR="00931CB2" w:rsidRDefault="0093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EE" w:rsidRDefault="00D347E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47EE"/>
    <w:rsid w:val="00931CB2"/>
    <w:rsid w:val="00A71049"/>
    <w:rsid w:val="00D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606</Words>
  <Characters>3581</Characters>
  <Application/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