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844" w:rsidRDefault="006C1844">
      <w:pPr>
        <w:pStyle w:val="Zhlav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9072"/>
          <w:tab w:val="right" w:pos="9044"/>
        </w:tabs>
        <w:jc w:val="center"/>
        <w:rPr>
          <w:b/>
          <w:bCs/>
        </w:rPr>
      </w:pPr>
    </w:p>
    <w:p w:rsidR="006C1844" w:rsidRDefault="000F7790">
      <w:pPr>
        <w:pStyle w:val="Zhlav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9072"/>
          <w:tab w:val="right" w:pos="9044"/>
        </w:tabs>
        <w:jc w:val="center"/>
        <w:outlineLvl w:val="0"/>
        <w:rPr>
          <w:rStyle w:val="dn"/>
          <w:b/>
          <w:bCs/>
          <w:sz w:val="48"/>
          <w:szCs w:val="48"/>
        </w:rPr>
      </w:pPr>
      <w:r>
        <w:rPr>
          <w:rStyle w:val="dn"/>
          <w:b/>
          <w:bCs/>
          <w:sz w:val="48"/>
          <w:szCs w:val="48"/>
        </w:rPr>
        <w:t>TISKOVÉ ODDĚLENÍ</w:t>
      </w:r>
    </w:p>
    <w:p w:rsidR="006C1844" w:rsidRDefault="000F7790">
      <w:pPr>
        <w:pStyle w:val="Zhlav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9072"/>
          <w:tab w:val="right" w:pos="9044"/>
        </w:tabs>
        <w:jc w:val="center"/>
        <w:outlineLvl w:val="0"/>
        <w:rPr>
          <w:rStyle w:val="dn"/>
          <w:b/>
          <w:bCs/>
          <w:sz w:val="32"/>
          <w:szCs w:val="32"/>
        </w:rPr>
      </w:pPr>
      <w:r>
        <w:rPr>
          <w:rStyle w:val="dn"/>
          <w:b/>
          <w:bCs/>
          <w:sz w:val="32"/>
          <w:szCs w:val="32"/>
        </w:rPr>
        <w:t>MINISTERSTVA OBRANY ČESKÉ REPUBLIKY</w:t>
      </w:r>
    </w:p>
    <w:p w:rsidR="006C1844" w:rsidRDefault="006C1844">
      <w:pPr>
        <w:pStyle w:val="Zhlav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9072"/>
          <w:tab w:val="right" w:pos="9044"/>
        </w:tabs>
        <w:jc w:val="center"/>
        <w:rPr>
          <w:b/>
          <w:bCs/>
          <w:sz w:val="24"/>
          <w:szCs w:val="24"/>
        </w:rPr>
      </w:pPr>
    </w:p>
    <w:p w:rsidR="006C1844" w:rsidRDefault="006C1844">
      <w:pPr>
        <w:jc w:val="both"/>
        <w:rPr>
          <w:b/>
          <w:bCs/>
          <w:sz w:val="24"/>
          <w:szCs w:val="24"/>
        </w:rPr>
      </w:pPr>
    </w:p>
    <w:p w:rsidR="006C1844" w:rsidRDefault="000F7790">
      <w:pPr>
        <w:jc w:val="both"/>
        <w:rPr>
          <w:rStyle w:val="dn"/>
          <w:b/>
          <w:bCs/>
          <w:sz w:val="24"/>
          <w:szCs w:val="24"/>
        </w:rPr>
      </w:pPr>
      <w:r>
        <w:rPr>
          <w:rStyle w:val="dn"/>
          <w:b/>
          <w:bCs/>
          <w:sz w:val="24"/>
          <w:szCs w:val="24"/>
        </w:rPr>
        <w:t>Datum</w:t>
      </w:r>
      <w:r>
        <w:rPr>
          <w:rStyle w:val="dn"/>
          <w:sz w:val="24"/>
          <w:szCs w:val="24"/>
        </w:rPr>
        <w:t>: 28. března 2018</w:t>
      </w:r>
      <w:r>
        <w:rPr>
          <w:rStyle w:val="dn"/>
          <w:b/>
          <w:bCs/>
          <w:sz w:val="24"/>
          <w:szCs w:val="24"/>
        </w:rPr>
        <w:t xml:space="preserve"> </w:t>
      </w:r>
    </w:p>
    <w:p w:rsidR="006C1844" w:rsidRDefault="000F7790">
      <w:pPr>
        <w:jc w:val="both"/>
        <w:rPr>
          <w:rStyle w:val="dn"/>
          <w:b/>
          <w:bCs/>
          <w:sz w:val="24"/>
          <w:szCs w:val="24"/>
        </w:rPr>
      </w:pPr>
      <w:r>
        <w:rPr>
          <w:rStyle w:val="dn"/>
          <w:b/>
          <w:bCs/>
          <w:sz w:val="24"/>
          <w:szCs w:val="24"/>
        </w:rPr>
        <w:t>Téma:   Ministři obrany V4 v Budapešti jednali o spolupráci na půdě NATO i EU, v rámci CEDC řešili projekty PESCO či společná cvičení</w:t>
      </w:r>
    </w:p>
    <w:p w:rsidR="006C1844" w:rsidRDefault="000F7790">
      <w:pPr>
        <w:tabs>
          <w:tab w:val="left" w:pos="1134"/>
        </w:tabs>
        <w:jc w:val="both"/>
        <w:rPr>
          <w:rStyle w:val="d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-44132</wp:posOffset>
                </wp:positionH>
                <wp:positionV relativeFrom="line">
                  <wp:posOffset>79057</wp:posOffset>
                </wp:positionV>
                <wp:extent cx="5943600" cy="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-3.5pt;margin-top:6.2pt;width:468.0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tab/>
      </w:r>
    </w:p>
    <w:p w:rsidR="00387D4B" w:rsidRDefault="000F7790">
      <w:pPr>
        <w:pStyle w:val="Normlnweb"/>
        <w:jc w:val="both"/>
      </w:pPr>
      <w:r>
        <w:t>Ve dnech 27. a 28. března</w:t>
      </w:r>
      <w:r>
        <w:t xml:space="preserve"> 2018 se ministryně obrany Karla Šlechtová v Budapešti zúčastnila zasedání ministrů obrany členských států Visegrádské čtyřky rozšířené o tři státy CEDC. Organizace se zhostilo Maďarsko</w:t>
      </w:r>
      <w:bookmarkStart w:id="0" w:name="_GoBack"/>
      <w:bookmarkEnd w:id="0"/>
      <w:r>
        <w:t xml:space="preserve">, které aktuálně předsedá oběma organizacím. </w:t>
      </w:r>
    </w:p>
    <w:p w:rsidR="00387D4B" w:rsidRDefault="00387D4B">
      <w:pPr>
        <w:pStyle w:val="Normlnweb"/>
        <w:jc w:val="both"/>
      </w:pPr>
    </w:p>
    <w:p w:rsidR="006C1844" w:rsidRDefault="00387D4B">
      <w:pPr>
        <w:pStyle w:val="Normlnweb"/>
        <w:jc w:val="both"/>
      </w:pPr>
      <w:r>
        <w:rPr>
          <w:rStyle w:val="dn"/>
          <w:b/>
          <w:bCs/>
        </w:rPr>
        <w:t>„</w:t>
      </w:r>
      <w:r w:rsidR="000F7790">
        <w:rPr>
          <w:rStyle w:val="dn"/>
          <w:b/>
          <w:bCs/>
        </w:rPr>
        <w:t>Regionální spolupráce pos</w:t>
      </w:r>
      <w:r w:rsidR="000F7790">
        <w:rPr>
          <w:rStyle w:val="dn"/>
          <w:b/>
          <w:bCs/>
        </w:rPr>
        <w:t>tavená na V4 je pro nás základe</w:t>
      </w:r>
      <w:r>
        <w:rPr>
          <w:rStyle w:val="dn"/>
          <w:b/>
          <w:bCs/>
        </w:rPr>
        <w:t>m. Aby však fungovala, musíme bý</w:t>
      </w:r>
      <w:r w:rsidR="000F7790">
        <w:rPr>
          <w:rStyle w:val="dn"/>
          <w:b/>
          <w:bCs/>
        </w:rPr>
        <w:t>t vždy jednotní. Ostatně jejím heslem je ‘jeden za všechny, všichni za jednoho’,”</w:t>
      </w:r>
      <w:r>
        <w:t xml:space="preserve"> připomněla ministryně obrany Karla Šlechtová.</w:t>
      </w:r>
    </w:p>
    <w:p w:rsidR="006C1844" w:rsidRDefault="00387D4B">
      <w:pPr>
        <w:pStyle w:val="Normlnweb"/>
        <w:jc w:val="both"/>
      </w:pPr>
      <w:r>
        <w:t>J</w:t>
      </w:r>
      <w:r w:rsidR="000F7790">
        <w:t xml:space="preserve">edním z hlavních témat jednání </w:t>
      </w:r>
      <w:r>
        <w:t xml:space="preserve">byla </w:t>
      </w:r>
      <w:r w:rsidR="000F7790">
        <w:t>vzájemná spolupráce v rámci Sever</w:t>
      </w:r>
      <w:r w:rsidR="000F7790">
        <w:t xml:space="preserve">oatlantické aliance. Aktuální je pro českou stranu především vyslání kontingentu do Pobaltí na bázi </w:t>
      </w:r>
      <w:proofErr w:type="spellStart"/>
      <w:r w:rsidR="000F7790">
        <w:t>enhanced</w:t>
      </w:r>
      <w:proofErr w:type="spellEnd"/>
      <w:r w:rsidR="000F7790">
        <w:t xml:space="preserve"> Forward Presence (</w:t>
      </w:r>
      <w:proofErr w:type="spellStart"/>
      <w:r w:rsidR="000F7790">
        <w:t>eFP</w:t>
      </w:r>
      <w:proofErr w:type="spellEnd"/>
      <w:r w:rsidR="000F7790">
        <w:t xml:space="preserve">). </w:t>
      </w:r>
      <w:r>
        <w:rPr>
          <w:rStyle w:val="dn"/>
          <w:b/>
          <w:bCs/>
        </w:rPr>
        <w:t>„</w:t>
      </w:r>
      <w:r w:rsidR="000F7790">
        <w:rPr>
          <w:rStyle w:val="dn"/>
          <w:b/>
          <w:bCs/>
        </w:rPr>
        <w:t>Je to jedna ze součástí kolektivní obrany NATO, která je pro nás velmi důležitá. I kvůli tomu se aktivně zasazuji za nutné</w:t>
      </w:r>
      <w:r w:rsidR="000F7790">
        <w:rPr>
          <w:rStyle w:val="dn"/>
          <w:b/>
          <w:bCs/>
        </w:rPr>
        <w:t xml:space="preserve"> posílení české přítomnosti v zahraničních operacích. Za klíčové považuji pomoci válkou stiženým zemím, aby dosáhly míru,”</w:t>
      </w:r>
      <w:r w:rsidR="000F7790">
        <w:t xml:space="preserve"> uvedla ministryně Šlechtová.</w:t>
      </w:r>
    </w:p>
    <w:p w:rsidR="006C1844" w:rsidRDefault="000F7790">
      <w:pPr>
        <w:pStyle w:val="Normlnweb"/>
        <w:jc w:val="both"/>
      </w:pPr>
      <w:r>
        <w:t xml:space="preserve">S pořádající ministrem Istvánem </w:t>
      </w:r>
      <w:proofErr w:type="spellStart"/>
      <w:r>
        <w:t>Simicskó</w:t>
      </w:r>
      <w:proofErr w:type="spellEnd"/>
      <w:r>
        <w:t>, slovenským protějškem Peterem Gajdošem a náměstkem polského mi</w:t>
      </w:r>
      <w:r>
        <w:t xml:space="preserve">nistra obrany Tomaszem </w:t>
      </w:r>
      <w:proofErr w:type="spellStart"/>
      <w:r>
        <w:t>Szatkowskim</w:t>
      </w:r>
      <w:proofErr w:type="spellEnd"/>
      <w:r>
        <w:t xml:space="preserve"> se shodli, že je potřeba vymezit, která armádní témata jsou pod hlavičkou NATO a EU. </w:t>
      </w:r>
      <w:r w:rsidR="00387D4B">
        <w:rPr>
          <w:rStyle w:val="dn"/>
          <w:b/>
          <w:bCs/>
        </w:rPr>
        <w:t>„</w:t>
      </w:r>
      <w:r>
        <w:rPr>
          <w:rStyle w:val="dn"/>
          <w:b/>
          <w:bCs/>
        </w:rPr>
        <w:t>Jsme zásadně proti tomu, aby docházelo ve vztahu NATO a EU k duplicitě obranných témat. Na tom panuje v rámci V4 shoda,”</w:t>
      </w:r>
      <w:r>
        <w:t xml:space="preserve"> </w:t>
      </w:r>
      <w:r w:rsidR="00387D4B">
        <w:t>konstatovala</w:t>
      </w:r>
      <w:r>
        <w:t xml:space="preserve"> min</w:t>
      </w:r>
      <w:r>
        <w:t>istryně.</w:t>
      </w:r>
    </w:p>
    <w:p w:rsidR="006C1844" w:rsidRDefault="000F7790">
      <w:pPr>
        <w:pStyle w:val="Normlnweb"/>
        <w:jc w:val="both"/>
      </w:pPr>
      <w:r>
        <w:t xml:space="preserve">Čtveřice ministrů hovořila také o přípravě V4 EU </w:t>
      </w:r>
      <w:proofErr w:type="spellStart"/>
      <w:r>
        <w:t>Battlegroup</w:t>
      </w:r>
      <w:proofErr w:type="spellEnd"/>
      <w:r>
        <w:t xml:space="preserve"> a vzniku velitelství V4 Joint </w:t>
      </w:r>
      <w:proofErr w:type="spellStart"/>
      <w:r>
        <w:t>Logistics</w:t>
      </w:r>
      <w:proofErr w:type="spellEnd"/>
      <w:r>
        <w:t xml:space="preserve"> Support Group. Memorandum o porozumění by v této věci mohlo byt podepsáno na červnovém zasedání ministrů obrany NATO. Zástupci států V4 se také op</w:t>
      </w:r>
      <w:r>
        <w:t>ětovně zavázali, že dosáhnou hranice dvou procent HDP na obranné výdaje do roku 2024, respektive 2026.</w:t>
      </w:r>
    </w:p>
    <w:p w:rsidR="006C1844" w:rsidRDefault="000F7790">
      <w:pPr>
        <w:pStyle w:val="Normlnweb"/>
        <w:jc w:val="both"/>
      </w:pPr>
      <w:r>
        <w:t xml:space="preserve">Důležitým tématem nejen prvního jednacího dne, ale především toho druhého, kterého se zúčastnili i zbylí zástupci států CEDC, byly projekty spadající do </w:t>
      </w:r>
      <w:r>
        <w:t xml:space="preserve">PESCO. </w:t>
      </w:r>
      <w:r w:rsidR="00387D4B">
        <w:rPr>
          <w:rStyle w:val="dn"/>
          <w:b/>
          <w:bCs/>
        </w:rPr>
        <w:t>„</w:t>
      </w:r>
      <w:r>
        <w:rPr>
          <w:rStyle w:val="dn"/>
          <w:b/>
          <w:bCs/>
        </w:rPr>
        <w:t>Dohodli jsme se, že na příštím setkání CEDC završíme přípravu na to, abychom se společně mohli ucházet o projekty PESCO,”</w:t>
      </w:r>
      <w:r>
        <w:t xml:space="preserve"> </w:t>
      </w:r>
      <w:r w:rsidR="00387D4B">
        <w:t>podotkla</w:t>
      </w:r>
      <w:r>
        <w:t xml:space="preserve"> ministryně Šlechtová. Dodala, že </w:t>
      </w:r>
      <w:r>
        <w:t>česk</w:t>
      </w:r>
      <w:r w:rsidR="00387D4B">
        <w:t xml:space="preserve">ým zástupcům nejvíce záleží na </w:t>
      </w:r>
      <w:r>
        <w:t>projekt</w:t>
      </w:r>
      <w:r w:rsidR="00387D4B">
        <w:t>u</w:t>
      </w:r>
      <w:r>
        <w:t xml:space="preserve"> </w:t>
      </w:r>
      <w:proofErr w:type="spellStart"/>
      <w:r>
        <w:t>Military</w:t>
      </w:r>
      <w:proofErr w:type="spellEnd"/>
      <w:r>
        <w:t xml:space="preserve"> Mobility, u n</w:t>
      </w:r>
      <w:r>
        <w:t>ějž panuje velká šance na úspěch.</w:t>
      </w:r>
    </w:p>
    <w:p w:rsidR="006C1844" w:rsidRDefault="000F7790">
      <w:pPr>
        <w:pStyle w:val="Normlnweb"/>
        <w:jc w:val="both"/>
      </w:pPr>
      <w:r>
        <w:t xml:space="preserve">Partneři v organizaci CEDC, jichž se nejvíce týká problém migrace na západním Balkánu, tedy ministr obrany Rakouska Mario </w:t>
      </w:r>
      <w:proofErr w:type="spellStart"/>
      <w:r>
        <w:t>Kunasek</w:t>
      </w:r>
      <w:proofErr w:type="spellEnd"/>
      <w:r>
        <w:t xml:space="preserve">, slovinská ministryně Andreja </w:t>
      </w:r>
      <w:proofErr w:type="spellStart"/>
      <w:r>
        <w:t>Katič</w:t>
      </w:r>
      <w:proofErr w:type="spellEnd"/>
      <w:r>
        <w:t xml:space="preserve"> a náměstek chorvatského ministra Petar </w:t>
      </w:r>
      <w:proofErr w:type="spellStart"/>
      <w:r>
        <w:t>Mihatov</w:t>
      </w:r>
      <w:proofErr w:type="spellEnd"/>
      <w:r>
        <w:t>, byli uji</w:t>
      </w:r>
      <w:r w:rsidR="00387D4B">
        <w:t>štěni</w:t>
      </w:r>
      <w:r>
        <w:t xml:space="preserve">, že v případě potřeby jsou ostatní státy odhodlány pomoci. </w:t>
      </w:r>
      <w:r w:rsidR="00387D4B">
        <w:rPr>
          <w:rStyle w:val="dn"/>
          <w:b/>
          <w:bCs/>
        </w:rPr>
        <w:t>„</w:t>
      </w:r>
      <w:r>
        <w:rPr>
          <w:rStyle w:val="dn"/>
          <w:b/>
          <w:bCs/>
        </w:rPr>
        <w:t xml:space="preserve">Poděkovala jsem rakouskému ministrovi za příkladnou organizaci loňského cvičení </w:t>
      </w:r>
      <w:proofErr w:type="spellStart"/>
      <w:r>
        <w:rPr>
          <w:rStyle w:val="dn"/>
          <w:b/>
          <w:bCs/>
        </w:rPr>
        <w:t>CoopSec</w:t>
      </w:r>
      <w:proofErr w:type="spellEnd"/>
      <w:r>
        <w:rPr>
          <w:rStyle w:val="dn"/>
          <w:b/>
          <w:bCs/>
        </w:rPr>
        <w:t>, kterého se zúčastnilo i 78 českých vojáků,”</w:t>
      </w:r>
      <w:r>
        <w:t xml:space="preserve"> uzavřela ministryně. Na jednání ministři probrali také da</w:t>
      </w:r>
      <w:r>
        <w:t xml:space="preserve">lší </w:t>
      </w:r>
      <w:r w:rsidR="00387D4B">
        <w:t xml:space="preserve">mezinárodní </w:t>
      </w:r>
      <w:r>
        <w:t xml:space="preserve">cvičení, které </w:t>
      </w:r>
      <w:r w:rsidR="00387D4B">
        <w:t>se uskuteční</w:t>
      </w:r>
      <w:r>
        <w:t xml:space="preserve"> příští rok a organizace se zhostí maďarská armáda.</w:t>
      </w:r>
    </w:p>
    <w:p w:rsidR="006C1844" w:rsidRDefault="006C1844">
      <w:pPr>
        <w:pStyle w:val="Normlnweb"/>
        <w:jc w:val="both"/>
      </w:pPr>
    </w:p>
    <w:p w:rsidR="006C1844" w:rsidRDefault="000F7790">
      <w:pPr>
        <w:pStyle w:val="Normlnweb"/>
        <w:jc w:val="both"/>
      </w:pPr>
      <w:r>
        <w:lastRenderedPageBreak/>
        <w:t xml:space="preserve">Jakub Fajnor, tiskové oddělení MO </w:t>
      </w:r>
    </w:p>
    <w:sectPr w:rsidR="006C1844">
      <w:headerReference w:type="default" r:id="rId6"/>
      <w:footerReference w:type="default" r:id="rId7"/>
      <w:pgSz w:w="11900" w:h="16840"/>
      <w:pgMar w:top="1418" w:right="1418" w:bottom="1418" w:left="1418" w:header="708" w:footer="5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790" w:rsidRDefault="000F7790">
      <w:r>
        <w:separator/>
      </w:r>
    </w:p>
  </w:endnote>
  <w:endnote w:type="continuationSeparator" w:id="0">
    <w:p w:rsidR="000F7790" w:rsidRDefault="000F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844" w:rsidRDefault="006C1844">
    <w:pPr>
      <w:pStyle w:val="Zpat"/>
      <w:jc w:val="center"/>
      <w:rPr>
        <w:rStyle w:val="dn"/>
        <w:b/>
        <w:bCs/>
      </w:rPr>
    </w:pPr>
  </w:p>
  <w:p w:rsidR="006C1844" w:rsidRDefault="006C1844">
    <w:pPr>
      <w:pStyle w:val="Zpat"/>
      <w:pBdr>
        <w:top w:val="single" w:sz="4" w:space="0" w:color="000000"/>
      </w:pBdr>
      <w:jc w:val="center"/>
      <w:rPr>
        <w:rStyle w:val="dn"/>
        <w:b/>
        <w:bCs/>
      </w:rPr>
    </w:pPr>
  </w:p>
  <w:p w:rsidR="006C1844" w:rsidRDefault="000F7790">
    <w:pPr>
      <w:pStyle w:val="Zpat"/>
      <w:jc w:val="center"/>
      <w:rPr>
        <w:rStyle w:val="dn"/>
        <w:b/>
        <w:bCs/>
      </w:rPr>
    </w:pPr>
    <w:r>
      <w:rPr>
        <w:rStyle w:val="dn"/>
        <w:b/>
        <w:bCs/>
      </w:rPr>
      <w:t>Ministerstva obrany ČR – Odbor komunikace  – Tiskové oddělení</w:t>
    </w:r>
  </w:p>
  <w:p w:rsidR="006C1844" w:rsidRDefault="000F7790">
    <w:pPr>
      <w:pStyle w:val="Zpat"/>
      <w:jc w:val="center"/>
      <w:rPr>
        <w:rStyle w:val="dn"/>
        <w:sz w:val="16"/>
        <w:szCs w:val="16"/>
      </w:rPr>
    </w:pPr>
    <w:r>
      <w:rPr>
        <w:rStyle w:val="dn"/>
        <w:b/>
        <w:bCs/>
        <w:sz w:val="16"/>
        <w:szCs w:val="16"/>
      </w:rPr>
      <w:t>Pracoviště MO - Valy:</w:t>
    </w:r>
    <w:r>
      <w:rPr>
        <w:rStyle w:val="dn"/>
        <w:sz w:val="16"/>
        <w:szCs w:val="16"/>
      </w:rPr>
      <w:t xml:space="preserve">  tel.: 973 200 147, fax: 973 200 149, e-mail: </w:t>
    </w:r>
    <w:hyperlink r:id="rId1" w:history="1">
      <w:r>
        <w:rPr>
          <w:rStyle w:val="Hyperlink0"/>
        </w:rPr>
        <w:t>info@army.cz</w:t>
      </w:r>
    </w:hyperlink>
  </w:p>
  <w:p w:rsidR="006C1844" w:rsidRDefault="000F7790">
    <w:pPr>
      <w:pStyle w:val="Zpat"/>
      <w:jc w:val="center"/>
      <w:rPr>
        <w:rStyle w:val="dn"/>
        <w:sz w:val="16"/>
        <w:szCs w:val="16"/>
      </w:rPr>
    </w:pPr>
    <w:r>
      <w:rPr>
        <w:rStyle w:val="dn"/>
        <w:b/>
        <w:bCs/>
        <w:sz w:val="16"/>
        <w:szCs w:val="16"/>
      </w:rPr>
      <w:t>Pracoviště MO - Generální štáb AČR:</w:t>
    </w:r>
    <w:r>
      <w:rPr>
        <w:rStyle w:val="dn"/>
        <w:sz w:val="16"/>
        <w:szCs w:val="16"/>
      </w:rPr>
      <w:t xml:space="preserve">  tel.: 973 216 042, fax: 973 216 084, e-mail: </w:t>
    </w:r>
    <w:hyperlink r:id="rId2" w:history="1">
      <w:r>
        <w:rPr>
          <w:rStyle w:val="Hyperlink0"/>
        </w:rPr>
        <w:t>kangs@army.cz</w:t>
      </w:r>
    </w:hyperlink>
  </w:p>
  <w:p w:rsidR="006C1844" w:rsidRDefault="000F7790">
    <w:pPr>
      <w:pStyle w:val="Zpat"/>
      <w:jc w:val="center"/>
    </w:pPr>
    <w:hyperlink r:id="rId3" w:history="1">
      <w:r>
        <w:rPr>
          <w:rStyle w:val="Hyperlink0"/>
        </w:rPr>
        <w:t>http://www.army.cz</w:t>
      </w:r>
    </w:hyperlink>
    <w:r>
      <w:rPr>
        <w:rStyle w:val="dn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790" w:rsidRDefault="000F7790">
      <w:r>
        <w:separator/>
      </w:r>
    </w:p>
  </w:footnote>
  <w:footnote w:type="continuationSeparator" w:id="0">
    <w:p w:rsidR="000F7790" w:rsidRDefault="000F7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844" w:rsidRDefault="006C1844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844"/>
    <w:rsid w:val="000F7790"/>
    <w:rsid w:val="00387D4B"/>
    <w:rsid w:val="006C1844"/>
    <w:rsid w:val="00CA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EEBBF"/>
  <w15:docId w15:val="{E0BB3AE5-955A-4667-865D-18810DA0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eastAsia="Times New Roman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color w:val="0000FF"/>
      <w:sz w:val="16"/>
      <w:szCs w:val="16"/>
      <w:u w:val="single" w:color="0000FF"/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u w:color="000000"/>
    </w:rPr>
  </w:style>
  <w:style w:type="paragraph" w:styleId="Normln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7D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7D4B"/>
    <w:rPr>
      <w:rFonts w:ascii="Segoe UI" w:eastAsia="Times New Roman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footer1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423</Words>
  <Characters>2501</Characters>
  <Application/>
  <DocSecurity>0</DocSecurity>
  <Lines>20</Lines>
  <Paragraphs>5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2919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