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BB" w:rsidRPr="007051BB" w:rsidRDefault="007051BB" w:rsidP="007051BB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7051BB">
        <w:rPr>
          <w:b/>
          <w:color w:val="FF0000"/>
          <w:sz w:val="28"/>
          <w:szCs w:val="28"/>
        </w:rPr>
        <w:t>POZOR ZMĚNA!</w:t>
      </w:r>
    </w:p>
    <w:p w:rsidR="007051BB" w:rsidRDefault="007051BB" w:rsidP="007051BB">
      <w:pPr>
        <w:rPr>
          <w:b/>
          <w:color w:val="FF0000"/>
          <w:sz w:val="28"/>
          <w:szCs w:val="28"/>
        </w:rPr>
      </w:pPr>
      <w:r w:rsidRPr="007051BB">
        <w:rPr>
          <w:b/>
          <w:color w:val="FF0000"/>
          <w:sz w:val="28"/>
          <w:szCs w:val="28"/>
        </w:rPr>
        <w:t xml:space="preserve">Přesuny </w:t>
      </w:r>
      <w:proofErr w:type="gramStart"/>
      <w:r w:rsidRPr="007051BB">
        <w:rPr>
          <w:b/>
          <w:bCs/>
          <w:color w:val="FF0000"/>
          <w:sz w:val="28"/>
          <w:szCs w:val="28"/>
        </w:rPr>
        <w:t>příslušníků U.S.</w:t>
      </w:r>
      <w:proofErr w:type="gramEnd"/>
      <w:r w:rsidRPr="007051BB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051BB">
        <w:rPr>
          <w:b/>
          <w:bCs/>
          <w:color w:val="FF0000"/>
          <w:sz w:val="28"/>
          <w:szCs w:val="28"/>
        </w:rPr>
        <w:t>Army</w:t>
      </w:r>
      <w:proofErr w:type="spellEnd"/>
      <w:r w:rsidRPr="007051BB">
        <w:rPr>
          <w:b/>
          <w:bCs/>
          <w:color w:val="FF0000"/>
          <w:sz w:val="28"/>
          <w:szCs w:val="28"/>
        </w:rPr>
        <w:t xml:space="preserve"> </w:t>
      </w:r>
      <w:r w:rsidRPr="007051BB">
        <w:rPr>
          <w:b/>
          <w:color w:val="FF0000"/>
          <w:sz w:val="28"/>
          <w:szCs w:val="28"/>
        </w:rPr>
        <w:t>budou zahájeny až v pondělí 12. června 2017, přičemž všechny vstupy na území České republiky budou směřovány jen do jednoho místa – hraničního přechodu v</w:t>
      </w:r>
      <w:r>
        <w:rPr>
          <w:b/>
          <w:color w:val="FF0000"/>
          <w:sz w:val="28"/>
          <w:szCs w:val="28"/>
        </w:rPr>
        <w:t> </w:t>
      </w:r>
      <w:r w:rsidRPr="007051BB">
        <w:rPr>
          <w:b/>
          <w:color w:val="FF0000"/>
          <w:sz w:val="28"/>
          <w:szCs w:val="28"/>
        </w:rPr>
        <w:t>Rozvadově</w:t>
      </w:r>
      <w:r>
        <w:rPr>
          <w:b/>
          <w:color w:val="FF0000"/>
          <w:sz w:val="28"/>
          <w:szCs w:val="28"/>
        </w:rPr>
        <w:t>.</w:t>
      </w:r>
    </w:p>
    <w:p w:rsidR="007051BB" w:rsidRPr="007051BB" w:rsidRDefault="007051BB" w:rsidP="007051BB">
      <w:pPr>
        <w:rPr>
          <w:b/>
          <w:color w:val="FF0000"/>
          <w:sz w:val="28"/>
          <w:szCs w:val="28"/>
        </w:rPr>
      </w:pPr>
      <w:r w:rsidRPr="007051BB">
        <w:rPr>
          <w:b/>
          <w:color w:val="FF0000"/>
          <w:sz w:val="28"/>
          <w:szCs w:val="28"/>
        </w:rPr>
        <w:t xml:space="preserve">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874091" w:rsidRPr="00C3789C">
        <w:t>7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643CE5" w:rsidRDefault="0076119E" w:rsidP="00DD0B47">
      <w:r>
        <w:rPr>
          <w:b/>
        </w:rPr>
        <w:t xml:space="preserve">Téma: </w:t>
      </w:r>
      <w:r w:rsidR="00C3789C">
        <w:t>P</w:t>
      </w:r>
      <w:r w:rsidR="009239BA" w:rsidRPr="00C3789C">
        <w:t>řesun</w:t>
      </w:r>
      <w:r w:rsidR="00874091" w:rsidRPr="00C3789C">
        <w:t>y</w:t>
      </w:r>
      <w:r w:rsidR="009239BA" w:rsidRPr="00C3789C">
        <w:t xml:space="preserve"> příslušníků </w:t>
      </w:r>
      <w:r w:rsidR="004A5DE8" w:rsidRPr="00C3789C">
        <w:t xml:space="preserve">ozbrojených sil USA </w:t>
      </w:r>
      <w:r w:rsidR="009239BA" w:rsidRPr="00C3789C">
        <w:t>přes území České republiky</w:t>
      </w:r>
      <w:r w:rsidR="00874091" w:rsidRPr="00C3789C">
        <w:t xml:space="preserve"> ve dnech 11. až 14. června 2017</w:t>
      </w:r>
      <w:r w:rsidR="00CD3E14">
        <w:rPr>
          <w:b/>
        </w:rPr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2C56BD" w:rsidRDefault="009239BA" w:rsidP="002C56BD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B33DFF">
        <w:rPr>
          <w:szCs w:val="24"/>
        </w:rPr>
        <w:t xml:space="preserve">Ve dnech </w:t>
      </w:r>
      <w:r w:rsidR="00874091">
        <w:rPr>
          <w:szCs w:val="24"/>
        </w:rPr>
        <w:t>1</w:t>
      </w:r>
      <w:r w:rsidR="00B33DFF">
        <w:rPr>
          <w:szCs w:val="24"/>
        </w:rPr>
        <w:t>1. a</w:t>
      </w:r>
      <w:r w:rsidR="00874091">
        <w:rPr>
          <w:szCs w:val="24"/>
        </w:rPr>
        <w:t>ž</w:t>
      </w:r>
      <w:r>
        <w:rPr>
          <w:szCs w:val="24"/>
        </w:rPr>
        <w:t xml:space="preserve"> </w:t>
      </w:r>
      <w:r w:rsidR="00B33DFF">
        <w:rPr>
          <w:szCs w:val="24"/>
        </w:rPr>
        <w:t>1</w:t>
      </w:r>
      <w:r w:rsidR="00874091">
        <w:rPr>
          <w:szCs w:val="24"/>
        </w:rPr>
        <w:t>4</w:t>
      </w:r>
      <w:r w:rsidR="00B33DFF">
        <w:rPr>
          <w:szCs w:val="24"/>
        </w:rPr>
        <w:t xml:space="preserve">. června </w:t>
      </w:r>
      <w:r>
        <w:rPr>
          <w:szCs w:val="24"/>
        </w:rPr>
        <w:t xml:space="preserve">2017 se </w:t>
      </w:r>
      <w:r w:rsidR="00B33DFF">
        <w:rPr>
          <w:szCs w:val="24"/>
        </w:rPr>
        <w:t xml:space="preserve">přes území České republiky </w:t>
      </w:r>
      <w:r>
        <w:rPr>
          <w:szCs w:val="24"/>
        </w:rPr>
        <w:t xml:space="preserve">uskuteční </w:t>
      </w:r>
      <w:r w:rsidR="00244152">
        <w:rPr>
          <w:szCs w:val="24"/>
        </w:rPr>
        <w:t xml:space="preserve">postupně </w:t>
      </w:r>
      <w:r w:rsidR="00874091">
        <w:rPr>
          <w:szCs w:val="24"/>
        </w:rPr>
        <w:t xml:space="preserve">několik </w:t>
      </w:r>
      <w:r>
        <w:rPr>
          <w:szCs w:val="24"/>
        </w:rPr>
        <w:t>přesun</w:t>
      </w:r>
      <w:r w:rsidR="00874091">
        <w:rPr>
          <w:szCs w:val="24"/>
        </w:rPr>
        <w:t>ů</w:t>
      </w:r>
      <w:r w:rsidR="00853FB3">
        <w:rPr>
          <w:szCs w:val="24"/>
        </w:rPr>
        <w:t xml:space="preserve"> </w:t>
      </w:r>
      <w:proofErr w:type="gramStart"/>
      <w:r w:rsidR="00853FB3">
        <w:rPr>
          <w:szCs w:val="24"/>
        </w:rPr>
        <w:t xml:space="preserve">příslušníků </w:t>
      </w:r>
      <w:r w:rsidR="004A5DE8">
        <w:rPr>
          <w:szCs w:val="24"/>
        </w:rPr>
        <w:t>U</w:t>
      </w:r>
      <w:r w:rsidR="00AF536C">
        <w:rPr>
          <w:szCs w:val="24"/>
        </w:rPr>
        <w:t>.</w:t>
      </w:r>
      <w:r w:rsidR="004A5DE8">
        <w:rPr>
          <w:szCs w:val="24"/>
        </w:rPr>
        <w:t>S</w:t>
      </w:r>
      <w:r w:rsidR="00AF536C">
        <w:rPr>
          <w:szCs w:val="24"/>
        </w:rPr>
        <w:t>.</w:t>
      </w:r>
      <w:proofErr w:type="gramEnd"/>
      <w:r w:rsidR="00AF536C">
        <w:rPr>
          <w:szCs w:val="24"/>
        </w:rPr>
        <w:t xml:space="preserve"> </w:t>
      </w:r>
      <w:proofErr w:type="spellStart"/>
      <w:r w:rsidR="004A5DE8">
        <w:rPr>
          <w:szCs w:val="24"/>
        </w:rPr>
        <w:t>A</w:t>
      </w:r>
      <w:r w:rsidR="00AF536C">
        <w:rPr>
          <w:szCs w:val="24"/>
        </w:rPr>
        <w:t>rmy</w:t>
      </w:r>
      <w:proofErr w:type="spellEnd"/>
      <w:r w:rsidR="00AF536C">
        <w:rPr>
          <w:szCs w:val="24"/>
        </w:rPr>
        <w:t>.</w:t>
      </w:r>
      <w:r w:rsidR="00874091">
        <w:rPr>
          <w:szCs w:val="24"/>
        </w:rPr>
        <w:t xml:space="preserve"> Tyto přesunu budou vstupovat na území České republiky na hraničních přechodech Rozvadov</w:t>
      </w:r>
      <w:r w:rsidR="006F24FC">
        <w:rPr>
          <w:szCs w:val="24"/>
        </w:rPr>
        <w:t xml:space="preserve"> (11. a 13. června 2017)</w:t>
      </w:r>
      <w:r w:rsidR="00874091">
        <w:rPr>
          <w:szCs w:val="24"/>
        </w:rPr>
        <w:t xml:space="preserve"> a Vojtanov</w:t>
      </w:r>
      <w:r w:rsidR="006F24FC">
        <w:rPr>
          <w:szCs w:val="24"/>
        </w:rPr>
        <w:t xml:space="preserve"> (12. a 13. června 2017)</w:t>
      </w:r>
      <w:r w:rsidR="00874091">
        <w:rPr>
          <w:szCs w:val="24"/>
        </w:rPr>
        <w:t>.</w:t>
      </w:r>
    </w:p>
    <w:p w:rsidR="003A1B54" w:rsidRDefault="002C56BD" w:rsidP="002C56BD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3A1B54">
        <w:rPr>
          <w:szCs w:val="24"/>
        </w:rPr>
        <w:t xml:space="preserve">Pro přenocování jednotek bude využito zázemí v posádce Rančířov. Vždy další den pak jednotlivé přesuny opustí území České republiky na hraničním přechodu Břeclav. </w:t>
      </w:r>
    </w:p>
    <w:p w:rsidR="003A1B54" w:rsidRDefault="003A1B54" w:rsidP="00CF61E1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Celkem se bude jednat o </w:t>
      </w:r>
      <w:r w:rsidR="002D1A7E">
        <w:rPr>
          <w:szCs w:val="24"/>
        </w:rPr>
        <w:t>zhruba</w:t>
      </w:r>
      <w:r>
        <w:rPr>
          <w:szCs w:val="24"/>
        </w:rPr>
        <w:t xml:space="preserve"> 140 vozidel - převážně nákladních logistických vozidel </w:t>
      </w:r>
      <w:r w:rsidR="00244152">
        <w:rPr>
          <w:szCs w:val="24"/>
        </w:rPr>
        <w:br/>
      </w:r>
      <w:r>
        <w:rPr>
          <w:szCs w:val="24"/>
        </w:rPr>
        <w:t>a vozidel HMMWV („</w:t>
      </w:r>
      <w:proofErr w:type="spellStart"/>
      <w:r>
        <w:rPr>
          <w:szCs w:val="24"/>
        </w:rPr>
        <w:t>Humvee</w:t>
      </w:r>
      <w:proofErr w:type="spellEnd"/>
      <w:r>
        <w:rPr>
          <w:szCs w:val="24"/>
        </w:rPr>
        <w:t xml:space="preserve">“) a téměř 450 osob. Přesuny </w:t>
      </w:r>
      <w:r w:rsidR="006F24FC">
        <w:rPr>
          <w:szCs w:val="24"/>
        </w:rPr>
        <w:t>s větším počtem</w:t>
      </w:r>
      <w:r>
        <w:rPr>
          <w:szCs w:val="24"/>
        </w:rPr>
        <w:t xml:space="preserve"> vozid</w:t>
      </w:r>
      <w:r w:rsidR="006F24FC">
        <w:rPr>
          <w:szCs w:val="24"/>
        </w:rPr>
        <w:t>e</w:t>
      </w:r>
      <w:r>
        <w:rPr>
          <w:szCs w:val="24"/>
        </w:rPr>
        <w:t xml:space="preserve">l budou </w:t>
      </w:r>
      <w:r w:rsidR="006F24FC">
        <w:rPr>
          <w:szCs w:val="24"/>
        </w:rPr>
        <w:t xml:space="preserve">v zájmu zajištění plynulosti silničního provozu </w:t>
      </w:r>
      <w:r>
        <w:rPr>
          <w:szCs w:val="24"/>
        </w:rPr>
        <w:t>rozděleny do několika proudů</w:t>
      </w:r>
      <w:r w:rsidR="005C4D89">
        <w:rPr>
          <w:szCs w:val="24"/>
        </w:rPr>
        <w:t>,</w:t>
      </w:r>
      <w:r>
        <w:rPr>
          <w:szCs w:val="24"/>
        </w:rPr>
        <w:t xml:space="preserve"> vždy s dostatečným časovým odstupem.</w:t>
      </w:r>
    </w:p>
    <w:p w:rsidR="002C56BD" w:rsidRDefault="002C56BD" w:rsidP="00CF61E1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V souvislosti se zřízením zázemí pro přesunující se US jednotky v Rančířově se dne </w:t>
      </w:r>
      <w:r w:rsidR="00C97C3E">
        <w:rPr>
          <w:szCs w:val="24"/>
        </w:rPr>
        <w:br/>
      </w:r>
      <w:r>
        <w:rPr>
          <w:szCs w:val="24"/>
        </w:rPr>
        <w:t xml:space="preserve">8. června 2017 uskuteční technický přesun 5 vozidel (cisterny a dílenská vozidla) a 10 osob do Rančířova.  </w:t>
      </w:r>
    </w:p>
    <w:p w:rsidR="003A1B54" w:rsidRDefault="003A1B54" w:rsidP="00CF61E1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>K</w:t>
      </w:r>
      <w:r w:rsidR="002C56BD">
        <w:rPr>
          <w:szCs w:val="24"/>
        </w:rPr>
        <w:t>e všem výše uvedeným</w:t>
      </w:r>
      <w:r>
        <w:rPr>
          <w:szCs w:val="24"/>
        </w:rPr>
        <w:t> přesun</w:t>
      </w:r>
      <w:r w:rsidR="002C56BD">
        <w:rPr>
          <w:szCs w:val="24"/>
        </w:rPr>
        <w:t>ům</w:t>
      </w:r>
      <w:r>
        <w:rPr>
          <w:szCs w:val="24"/>
        </w:rPr>
        <w:t xml:space="preserve"> budou v maximální míře využity dálnice </w:t>
      </w:r>
      <w:r w:rsidR="00244152">
        <w:rPr>
          <w:szCs w:val="24"/>
        </w:rPr>
        <w:br/>
      </w:r>
      <w:r>
        <w:rPr>
          <w:szCs w:val="24"/>
        </w:rPr>
        <w:t>a rychlostní komunikace</w:t>
      </w:r>
      <w:r w:rsidR="002C56BD">
        <w:rPr>
          <w:szCs w:val="24"/>
        </w:rPr>
        <w:t xml:space="preserve"> (D5, D0, D1 a D2)</w:t>
      </w:r>
      <w:r>
        <w:rPr>
          <w:szCs w:val="24"/>
        </w:rPr>
        <w:t>. Přesuny</w:t>
      </w:r>
      <w:r w:rsidR="002D1A7E">
        <w:rPr>
          <w:szCs w:val="24"/>
        </w:rPr>
        <w:t>,</w:t>
      </w:r>
      <w:r>
        <w:rPr>
          <w:szCs w:val="24"/>
        </w:rPr>
        <w:t xml:space="preserve"> </w:t>
      </w:r>
      <w:r w:rsidR="002D1A7E">
        <w:rPr>
          <w:szCs w:val="24"/>
        </w:rPr>
        <w:t xml:space="preserve">vstupují na území ČR přes </w:t>
      </w:r>
      <w:r>
        <w:rPr>
          <w:szCs w:val="24"/>
        </w:rPr>
        <w:t>hraniční přechod Vojtanov</w:t>
      </w:r>
      <w:r w:rsidR="002D1A7E">
        <w:rPr>
          <w:szCs w:val="24"/>
        </w:rPr>
        <w:t>,</w:t>
      </w:r>
      <w:r>
        <w:rPr>
          <w:szCs w:val="24"/>
        </w:rPr>
        <w:t xml:space="preserve"> se na dálnici D5 napojí </w:t>
      </w:r>
      <w:r w:rsidR="002D1A7E">
        <w:rPr>
          <w:szCs w:val="24"/>
        </w:rPr>
        <w:t xml:space="preserve">po </w:t>
      </w:r>
      <w:r>
        <w:rPr>
          <w:szCs w:val="24"/>
        </w:rPr>
        <w:t>silnic</w:t>
      </w:r>
      <w:r w:rsidR="002D1A7E">
        <w:rPr>
          <w:szCs w:val="24"/>
        </w:rPr>
        <w:t>i</w:t>
      </w:r>
      <w:r>
        <w:rPr>
          <w:szCs w:val="24"/>
        </w:rPr>
        <w:t xml:space="preserve"> I/21</w:t>
      </w:r>
      <w:r w:rsidR="002C56BD">
        <w:rPr>
          <w:szCs w:val="24"/>
        </w:rPr>
        <w:t xml:space="preserve">. </w:t>
      </w:r>
    </w:p>
    <w:p w:rsidR="0023791F" w:rsidRDefault="002C56BD" w:rsidP="002C56BD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</w:pPr>
      <w:r>
        <w:rPr>
          <w:szCs w:val="24"/>
        </w:rPr>
        <w:tab/>
        <w:t>Veškeré přesuny budou doprovázeny vozidly Vojenské policie v součinnosti s Policií České republiky.</w:t>
      </w:r>
      <w:r w:rsidR="0023791F">
        <w:t xml:space="preserve"> </w:t>
      </w:r>
    </w:p>
    <w:p w:rsidR="00244152" w:rsidRPr="002C56BD" w:rsidRDefault="00244152" w:rsidP="002C56BD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tab/>
        <w:t>V souvislosti s probíhajícími přesuny nejsou plánovány ukázky pro veřejnost.</w:t>
      </w:r>
    </w:p>
    <w:p w:rsidR="00643CE5" w:rsidRPr="001B742D" w:rsidRDefault="00643CE5" w:rsidP="00A07E3C">
      <w:pPr>
        <w:jc w:val="both"/>
      </w:pPr>
      <w:r w:rsidRPr="001B742D">
        <w:t xml:space="preserve">     </w:t>
      </w: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DA4037" w:rsidRDefault="00DA4037" w:rsidP="00DF03FB"/>
    <w:p w:rsidR="00C3789C" w:rsidRPr="001B742D" w:rsidRDefault="00C3789C" w:rsidP="00C3789C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</w:t>
      </w:r>
      <w:r>
        <w:rPr>
          <w:b/>
          <w:color w:val="000000"/>
        </w:rPr>
        <w:t xml:space="preserve"> (Rančířov)</w:t>
      </w:r>
      <w:r w:rsidRPr="001B742D">
        <w:rPr>
          <w:b/>
          <w:color w:val="000000"/>
        </w:rPr>
        <w:t>:</w:t>
      </w:r>
      <w:r w:rsidRPr="001B742D">
        <w:rPr>
          <w:color w:val="000000"/>
        </w:rPr>
        <w:t xml:space="preserve"> k</w:t>
      </w:r>
      <w:r>
        <w:rPr>
          <w:color w:val="000000"/>
        </w:rPr>
        <w:t>apitán</w:t>
      </w:r>
      <w:r w:rsidRPr="001B742D">
        <w:rPr>
          <w:color w:val="000000"/>
        </w:rPr>
        <w:t xml:space="preserve"> </w:t>
      </w:r>
      <w:r>
        <w:rPr>
          <w:color w:val="000000"/>
        </w:rPr>
        <w:t>Petr Kostelka</w:t>
      </w:r>
      <w:r w:rsidRPr="001B742D">
        <w:rPr>
          <w:color w:val="000000"/>
        </w:rPr>
        <w:t xml:space="preserve">, </w:t>
      </w:r>
      <w:r>
        <w:rPr>
          <w:color w:val="000000"/>
        </w:rPr>
        <w:t>Agentura logistiky AČR</w:t>
      </w:r>
      <w:r w:rsidRPr="001B742D">
        <w:rPr>
          <w:color w:val="000000"/>
        </w:rPr>
        <w:t>, tel.: 724 </w:t>
      </w:r>
      <w:r>
        <w:rPr>
          <w:color w:val="000000"/>
        </w:rPr>
        <w:t>605</w:t>
      </w:r>
      <w:r w:rsidRPr="001B742D">
        <w:rPr>
          <w:color w:val="000000"/>
        </w:rPr>
        <w:t> </w:t>
      </w:r>
      <w:r>
        <w:rPr>
          <w:color w:val="000000"/>
        </w:rPr>
        <w:t>447</w:t>
      </w:r>
      <w:r w:rsidRPr="001B742D">
        <w:rPr>
          <w:color w:val="000000"/>
        </w:rPr>
        <w:t>, e-mail: k</w:t>
      </w:r>
      <w:r>
        <w:rPr>
          <w:color w:val="000000"/>
        </w:rPr>
        <w:t>ostelkap</w:t>
      </w:r>
      <w:r w:rsidRPr="001B742D">
        <w:rPr>
          <w:color w:val="000000"/>
        </w:rPr>
        <w:t xml:space="preserve">@army.cz </w:t>
      </w:r>
    </w:p>
    <w:p w:rsidR="00C3789C" w:rsidRDefault="00C3789C" w:rsidP="00DF03FB"/>
    <w:sectPr w:rsidR="00C3789C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44" w:rsidRDefault="00D52044">
      <w:r>
        <w:separator/>
      </w:r>
    </w:p>
  </w:endnote>
  <w:endnote w:type="continuationSeparator" w:id="0">
    <w:p w:rsidR="00D52044" w:rsidRDefault="00D5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D52044">
    <w:pPr>
      <w:pStyle w:val="Zpat"/>
      <w:ind w:right="-2"/>
      <w:jc w:val="center"/>
      <w:rPr>
        <w:b/>
      </w:rPr>
    </w:pPr>
  </w:p>
  <w:p w:rsidR="00E216D7" w:rsidRDefault="00D52044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44" w:rsidRDefault="00D52044">
      <w:r>
        <w:separator/>
      </w:r>
    </w:p>
  </w:footnote>
  <w:footnote w:type="continuationSeparator" w:id="0">
    <w:p w:rsidR="00D52044" w:rsidRDefault="00D52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8276A"/>
    <w:rsid w:val="001A3179"/>
    <w:rsid w:val="001A35C4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3B2C"/>
    <w:rsid w:val="0023791F"/>
    <w:rsid w:val="00243C99"/>
    <w:rsid w:val="00244152"/>
    <w:rsid w:val="00255CE1"/>
    <w:rsid w:val="00256AD7"/>
    <w:rsid w:val="00261829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7223"/>
    <w:rsid w:val="00567484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F1B00"/>
    <w:rsid w:val="006F24FC"/>
    <w:rsid w:val="007051BB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B33DFF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52044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FDD7-B48E-4C51-93B7-B1FB1DF8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289</Words>
  <Characters>1708</Characters>
  <Application/>
  <DocSecurity>0</DocSecurity>
  <Lines>14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1994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