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FB31C2">
        <w:rPr>
          <w:b/>
        </w:rPr>
        <w:t>27</w:t>
      </w:r>
      <w:r w:rsidRPr="0076119E">
        <w:rPr>
          <w:b/>
        </w:rPr>
        <w:t xml:space="preserve">. </w:t>
      </w:r>
      <w:r w:rsidR="00AA2FC1">
        <w:rPr>
          <w:b/>
        </w:rPr>
        <w:t>l</w:t>
      </w:r>
      <w:r w:rsidR="003D1162">
        <w:rPr>
          <w:b/>
        </w:rPr>
        <w:t>edna</w:t>
      </w:r>
      <w:r w:rsidRPr="0076119E">
        <w:rPr>
          <w:b/>
        </w:rPr>
        <w:t xml:space="preserve"> 201</w:t>
      </w:r>
      <w:r w:rsidR="003D1162">
        <w:rPr>
          <w:b/>
        </w:rPr>
        <w:t>6</w:t>
      </w:r>
    </w:p>
    <w:p w:rsidR="00FB31C2" w:rsidRPr="00DF2E20" w:rsidRDefault="0076119E" w:rsidP="00FB31C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</w:rPr>
        <w:t xml:space="preserve">Téma: </w:t>
      </w:r>
      <w:r w:rsidR="00FB31C2" w:rsidRPr="00DF2E20">
        <w:rPr>
          <w:b/>
          <w:bCs/>
          <w:color w:val="000000"/>
        </w:rPr>
        <w:t>Konference Aktivní zálohy Ozbrojených sil ČR „Výzvy a příležitosti“</w:t>
      </w:r>
    </w:p>
    <w:p w:rsidR="006129C4" w:rsidRDefault="006129C4" w:rsidP="006129C4"/>
    <w:p w:rsidR="0076119E" w:rsidRDefault="00FB31C2" w:rsidP="006129C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FB31C2" w:rsidRPr="00DF2E20" w:rsidRDefault="00FB31C2" w:rsidP="00FB31C2">
      <w:pPr>
        <w:autoSpaceDE w:val="0"/>
        <w:autoSpaceDN w:val="0"/>
        <w:adjustRightInd w:val="0"/>
        <w:rPr>
          <w:b/>
          <w:color w:val="000000"/>
        </w:rPr>
      </w:pPr>
    </w:p>
    <w:p w:rsidR="00FB31C2" w:rsidRDefault="00FB31C2" w:rsidP="00FB31C2">
      <w:pPr>
        <w:ind w:firstLine="708"/>
        <w:jc w:val="both"/>
        <w:rPr>
          <w:bCs/>
          <w:color w:val="000000"/>
        </w:rPr>
      </w:pPr>
      <w:r>
        <w:rPr>
          <w:color w:val="000000"/>
        </w:rPr>
        <w:t>Ve středu</w:t>
      </w:r>
      <w:r w:rsidRPr="00DF2E20">
        <w:rPr>
          <w:color w:val="000000"/>
        </w:rPr>
        <w:t xml:space="preserve"> 27. ledna 2016 v 10.00 hodin v Domě armády Praha</w:t>
      </w:r>
      <w:r>
        <w:rPr>
          <w:color w:val="000000"/>
        </w:rPr>
        <w:t xml:space="preserve"> bude za </w:t>
      </w:r>
      <w:r w:rsidRPr="00DF2E20">
        <w:rPr>
          <w:color w:val="000000"/>
        </w:rPr>
        <w:t xml:space="preserve">přítomnosti </w:t>
      </w:r>
      <w:r>
        <w:rPr>
          <w:color w:val="000000"/>
        </w:rPr>
        <w:t xml:space="preserve">ministra obrany Martina Stropnického a </w:t>
      </w:r>
      <w:r w:rsidRPr="00DF2E20">
        <w:rPr>
          <w:color w:val="000000"/>
        </w:rPr>
        <w:t xml:space="preserve">náčelníka Generálního štábu AČR generálporučíka Josefa Bečváře </w:t>
      </w:r>
      <w:r>
        <w:rPr>
          <w:color w:val="000000"/>
        </w:rPr>
        <w:t>zahájena</w:t>
      </w:r>
      <w:r w:rsidRPr="00DF2E20">
        <w:rPr>
          <w:color w:val="000000"/>
        </w:rPr>
        <w:t xml:space="preserve"> konference Aktivní zálohy Ozbrojených sil ČR pod názvem </w:t>
      </w:r>
      <w:r w:rsidRPr="00DF2E20">
        <w:rPr>
          <w:bCs/>
          <w:color w:val="000000"/>
        </w:rPr>
        <w:t xml:space="preserve">„Výzvy a příležitosti“. </w:t>
      </w:r>
    </w:p>
    <w:p w:rsidR="00FB31C2" w:rsidRPr="00DF2E20" w:rsidRDefault="00FB31C2" w:rsidP="00FB31C2">
      <w:pPr>
        <w:ind w:firstLine="708"/>
        <w:jc w:val="both"/>
        <w:rPr>
          <w:color w:val="000000"/>
        </w:rPr>
      </w:pPr>
      <w:r w:rsidRPr="00DF2E20">
        <w:rPr>
          <w:bCs/>
          <w:color w:val="000000"/>
        </w:rPr>
        <w:t xml:space="preserve">Konference, kterou organizuje </w:t>
      </w:r>
      <w:r w:rsidRPr="00DF2E20">
        <w:rPr>
          <w:color w:val="000000"/>
        </w:rPr>
        <w:t xml:space="preserve">Sekce rozvoje a plánování schopností MO a Centrum bezpečnostních a vojenskostrategických studií UO, </w:t>
      </w:r>
      <w:r w:rsidRPr="00DF2E20">
        <w:rPr>
          <w:bCs/>
          <w:color w:val="000000"/>
        </w:rPr>
        <w:t xml:space="preserve">bude </w:t>
      </w:r>
      <w:r w:rsidRPr="00DF2E20">
        <w:rPr>
          <w:color w:val="000000"/>
        </w:rPr>
        <w:t>zaměřena na začlenění koncepce AZ do podmínek resortu Ministerstva obrany a k výsledkům dosažených na úseku AZ. Program jednání je rozdělen do tří panelů, které se budou zabývat vývojem bezpečnostního prostředí a jeho důsledky pro výstavbu ozbrojených sil a jejich schopností. Dále bude vyhodnoceno naplňování Koncepce Aktivní zálohy OS ČR. Diskutovány budou také požadavky na rozvoj aktivní zálohy/zálohy OS ČR a opatření posilující její schopnosti, dostupnost a využitelnost. Na konferenci vystoupí jak vrcholní představitelé resortu MO, tak i řada dalších pozvaných mimorezortních odborníků a další významní hosté.</w:t>
      </w:r>
    </w:p>
    <w:p w:rsidR="00FB31C2" w:rsidRPr="00DF2E20" w:rsidRDefault="00FB31C2" w:rsidP="00FB31C2">
      <w:pPr>
        <w:pStyle w:val="Normlnweb"/>
        <w:jc w:val="both"/>
        <w:rPr>
          <w:b/>
          <w:color w:val="000000"/>
          <w:u w:val="single"/>
        </w:rPr>
      </w:pPr>
      <w:bookmarkStart w:id="0" w:name="_GoBack"/>
      <w:bookmarkEnd w:id="0"/>
      <w:r w:rsidRPr="00DF2E20">
        <w:rPr>
          <w:b/>
          <w:color w:val="000000"/>
          <w:u w:val="single"/>
        </w:rPr>
        <w:t xml:space="preserve">Informace pro sdělovací prostředky: </w:t>
      </w:r>
    </w:p>
    <w:p w:rsidR="00FB31C2" w:rsidRPr="00DF2E20" w:rsidRDefault="00FB31C2" w:rsidP="00FB31C2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DF2E20">
        <w:rPr>
          <w:b/>
          <w:color w:val="000000"/>
        </w:rPr>
        <w:t xml:space="preserve">Středa 27. ledna, 16.05 hodin - </w:t>
      </w:r>
      <w:r w:rsidRPr="00DF2E20">
        <w:rPr>
          <w:bCs/>
          <w:color w:val="000000"/>
        </w:rPr>
        <w:t>Konference Aktivní zálohy Ozbrojených sil ČR „Výzvy a příležitosti“</w:t>
      </w:r>
      <w:r w:rsidRPr="00DF2E20">
        <w:rPr>
          <w:color w:val="000000"/>
        </w:rPr>
        <w:t xml:space="preserve"> </w:t>
      </w:r>
      <w:r w:rsidRPr="00DF2E20">
        <w:rPr>
          <w:b/>
          <w:bCs/>
          <w:color w:val="000000"/>
          <w:kern w:val="36"/>
        </w:rPr>
        <w:t xml:space="preserve">- </w:t>
      </w:r>
      <w:r w:rsidRPr="002A7EA5">
        <w:rPr>
          <w:b/>
        </w:rPr>
        <w:t>PRESS FOYER</w:t>
      </w:r>
      <w:r w:rsidRPr="002A7EA5">
        <w:t xml:space="preserve"> po ukončení </w:t>
      </w:r>
      <w:r>
        <w:t xml:space="preserve">konference </w:t>
      </w:r>
      <w:r w:rsidRPr="00DF2E20">
        <w:rPr>
          <w:color w:val="000000"/>
        </w:rPr>
        <w:t>za účasti náčelníka Generálního štábu AČR generálporučíka Josefa Bečváře</w:t>
      </w:r>
      <w:r w:rsidRPr="00DF2E20">
        <w:rPr>
          <w:bCs/>
          <w:color w:val="000000"/>
          <w:kern w:val="36"/>
        </w:rPr>
        <w:t xml:space="preserve">. </w:t>
      </w:r>
    </w:p>
    <w:p w:rsidR="00FB31C2" w:rsidRPr="00DF2E20" w:rsidRDefault="00FB31C2" w:rsidP="00FB31C2">
      <w:pPr>
        <w:jc w:val="both"/>
        <w:rPr>
          <w:bCs/>
          <w:color w:val="000000"/>
          <w:kern w:val="36"/>
        </w:rPr>
      </w:pPr>
    </w:p>
    <w:p w:rsidR="00FB31C2" w:rsidRDefault="00FB31C2" w:rsidP="00FB31C2">
      <w:pPr>
        <w:jc w:val="both"/>
      </w:pPr>
      <w:r w:rsidRPr="00DF2E20">
        <w:rPr>
          <w:b/>
          <w:bCs/>
          <w:color w:val="000000"/>
          <w:kern w:val="36"/>
        </w:rPr>
        <w:t xml:space="preserve">Sraz novinářů: středa 27. ledna v 15.45 hodin, </w:t>
      </w:r>
      <w:r w:rsidRPr="006B00EE">
        <w:t>Dům armády Praha, Vítězné náměstí 4, Praha 6</w:t>
      </w:r>
      <w:r>
        <w:t xml:space="preserve"> -</w:t>
      </w:r>
      <w:r w:rsidRPr="006B00EE">
        <w:t xml:space="preserve"> Dejvice (vchod do konferenčního sálu Domu armády </w:t>
      </w:r>
      <w:r>
        <w:t xml:space="preserve">Praha je </w:t>
      </w:r>
      <w:r w:rsidRPr="006B00EE">
        <w:t>z Buzulucké ulice)</w:t>
      </w:r>
    </w:p>
    <w:p w:rsidR="00FB31C2" w:rsidRPr="00DF2E20" w:rsidRDefault="00FB31C2" w:rsidP="00FB31C2">
      <w:pPr>
        <w:pStyle w:val="Prosttext"/>
        <w:jc w:val="both"/>
        <w:rPr>
          <w:rFonts w:ascii="Times New Roman" w:hAnsi="Times New Roman"/>
          <w:b/>
          <w:color w:val="000000"/>
          <w:szCs w:val="20"/>
          <w:lang w:eastAsia="ar-SA"/>
        </w:rPr>
      </w:pPr>
    </w:p>
    <w:p w:rsidR="00FB31C2" w:rsidRPr="00DF2E20" w:rsidRDefault="00FB31C2" w:rsidP="00FB31C2">
      <w:pPr>
        <w:pStyle w:val="Prosttext"/>
        <w:jc w:val="both"/>
        <w:rPr>
          <w:rFonts w:ascii="Times New Roman" w:hAnsi="Times New Roman"/>
          <w:b/>
          <w:color w:val="000000"/>
        </w:rPr>
      </w:pPr>
      <w:r w:rsidRPr="002A7EA5">
        <w:rPr>
          <w:rFonts w:ascii="Times New Roman" w:hAnsi="Times New Roman"/>
          <w:b/>
          <w:sz w:val="24"/>
        </w:rPr>
        <w:t>Akreditace novinářů do 26. ledna 2016 do 12.00</w:t>
      </w:r>
      <w:r w:rsidRPr="002A7EA5">
        <w:rPr>
          <w:rFonts w:ascii="Times New Roman" w:hAnsi="Times New Roman"/>
          <w:sz w:val="24"/>
        </w:rPr>
        <w:t xml:space="preserve"> </w:t>
      </w:r>
      <w:r w:rsidRPr="002A7EA5">
        <w:rPr>
          <w:rFonts w:ascii="Times New Roman" w:hAnsi="Times New Roman"/>
          <w:b/>
          <w:sz w:val="24"/>
        </w:rPr>
        <w:t xml:space="preserve">hodin </w:t>
      </w:r>
      <w:r w:rsidRPr="002A7EA5">
        <w:rPr>
          <w:rFonts w:ascii="Times New Roman" w:hAnsi="Times New Roman"/>
          <w:sz w:val="24"/>
        </w:rPr>
        <w:t>na e-mail: kangs</w:t>
      </w:r>
      <w:r w:rsidRPr="00DF2E20">
        <w:rPr>
          <w:rFonts w:ascii="Times New Roman" w:hAnsi="Times New Roman"/>
          <w:color w:val="000000"/>
          <w:sz w:val="24"/>
        </w:rPr>
        <w:t xml:space="preserve"> kangs@army.cz</w:t>
      </w:r>
    </w:p>
    <w:p w:rsidR="00FB31C2" w:rsidRDefault="00FB31C2" w:rsidP="00FB31C2">
      <w:pPr>
        <w:jc w:val="both"/>
        <w:rPr>
          <w:b/>
          <w:color w:val="000000"/>
        </w:rPr>
      </w:pPr>
    </w:p>
    <w:p w:rsidR="00FB31C2" w:rsidRPr="00DF2E20" w:rsidRDefault="00FB31C2" w:rsidP="00FB31C2">
      <w:pPr>
        <w:jc w:val="both"/>
        <w:rPr>
          <w:b/>
          <w:bCs/>
          <w:color w:val="000000"/>
        </w:rPr>
      </w:pPr>
      <w:r w:rsidRPr="00DF2E20">
        <w:rPr>
          <w:b/>
          <w:color w:val="000000"/>
        </w:rPr>
        <w:t>Kontaktní osoba:</w:t>
      </w:r>
      <w:r w:rsidRPr="00DF2E20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p w:rsidR="00FB31C2" w:rsidRDefault="00FB31C2" w:rsidP="00FB31C2">
      <w:pPr>
        <w:pStyle w:val="Prosttext"/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261829" w:rsidRDefault="00261829" w:rsidP="00DF03FB">
      <w:pPr>
        <w:pStyle w:val="Normlnweb"/>
        <w:jc w:val="both"/>
      </w:pPr>
    </w:p>
    <w:p w:rsidR="00DF03FB" w:rsidRDefault="00DF03FB" w:rsidP="00DF03FB">
      <w:pPr>
        <w:pStyle w:val="Normlnweb"/>
        <w:jc w:val="both"/>
      </w:pPr>
    </w:p>
    <w:p w:rsidR="00DA4037" w:rsidRDefault="00DA4037" w:rsidP="00DF03FB"/>
    <w:sectPr w:rsidR="00DA4037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0C7" w:rsidRDefault="004E30C7">
      <w:r>
        <w:separator/>
      </w:r>
    </w:p>
  </w:endnote>
  <w:endnote w:type="continuationSeparator" w:id="0">
    <w:p w:rsidR="004E30C7" w:rsidRDefault="004E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FB31C2">
    <w:pPr>
      <w:pStyle w:val="Zpat"/>
      <w:ind w:right="-2"/>
      <w:jc w:val="center"/>
      <w:rPr>
        <w:b/>
      </w:rPr>
    </w:pPr>
  </w:p>
  <w:p w:rsidR="00E216D7" w:rsidRDefault="00FB31C2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0C7" w:rsidRDefault="004E30C7">
      <w:r>
        <w:separator/>
      </w:r>
    </w:p>
  </w:footnote>
  <w:footnote w:type="continuationSeparator" w:id="0">
    <w:p w:rsidR="004E30C7" w:rsidRDefault="004E3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20B79"/>
    <w:rsid w:val="00021997"/>
    <w:rsid w:val="000561E9"/>
    <w:rsid w:val="00075512"/>
    <w:rsid w:val="00097BF7"/>
    <w:rsid w:val="000B1557"/>
    <w:rsid w:val="000E16B8"/>
    <w:rsid w:val="000E1FAB"/>
    <w:rsid w:val="000E38A3"/>
    <w:rsid w:val="00114504"/>
    <w:rsid w:val="00141F52"/>
    <w:rsid w:val="001A35C4"/>
    <w:rsid w:val="001C2E15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E4291"/>
    <w:rsid w:val="00307D71"/>
    <w:rsid w:val="00334B75"/>
    <w:rsid w:val="00336A9A"/>
    <w:rsid w:val="00336B61"/>
    <w:rsid w:val="00342EA8"/>
    <w:rsid w:val="00373624"/>
    <w:rsid w:val="003A4A0D"/>
    <w:rsid w:val="003A57F8"/>
    <w:rsid w:val="003D1162"/>
    <w:rsid w:val="004B218F"/>
    <w:rsid w:val="004D1448"/>
    <w:rsid w:val="004E30C7"/>
    <w:rsid w:val="00516121"/>
    <w:rsid w:val="00527E78"/>
    <w:rsid w:val="00530A82"/>
    <w:rsid w:val="00557223"/>
    <w:rsid w:val="005736ED"/>
    <w:rsid w:val="00585CC4"/>
    <w:rsid w:val="005A66DC"/>
    <w:rsid w:val="005E6658"/>
    <w:rsid w:val="006129C4"/>
    <w:rsid w:val="00620B26"/>
    <w:rsid w:val="00637EB8"/>
    <w:rsid w:val="006517C7"/>
    <w:rsid w:val="006571B1"/>
    <w:rsid w:val="006841AB"/>
    <w:rsid w:val="00696001"/>
    <w:rsid w:val="006F1B00"/>
    <w:rsid w:val="00707943"/>
    <w:rsid w:val="007169F9"/>
    <w:rsid w:val="0076119E"/>
    <w:rsid w:val="007C7F87"/>
    <w:rsid w:val="007E5E24"/>
    <w:rsid w:val="00800604"/>
    <w:rsid w:val="00836C17"/>
    <w:rsid w:val="00865548"/>
    <w:rsid w:val="00876394"/>
    <w:rsid w:val="00896BAE"/>
    <w:rsid w:val="008A3B8B"/>
    <w:rsid w:val="008B1A41"/>
    <w:rsid w:val="008F5EBE"/>
    <w:rsid w:val="00912D0C"/>
    <w:rsid w:val="0094571C"/>
    <w:rsid w:val="00962E34"/>
    <w:rsid w:val="00984245"/>
    <w:rsid w:val="009C3165"/>
    <w:rsid w:val="009C6825"/>
    <w:rsid w:val="009D41D9"/>
    <w:rsid w:val="009F6B01"/>
    <w:rsid w:val="00A012B8"/>
    <w:rsid w:val="00A04157"/>
    <w:rsid w:val="00A25A2F"/>
    <w:rsid w:val="00A868BD"/>
    <w:rsid w:val="00AA2FC1"/>
    <w:rsid w:val="00B836FF"/>
    <w:rsid w:val="00B97E54"/>
    <w:rsid w:val="00BA1914"/>
    <w:rsid w:val="00BB7AE0"/>
    <w:rsid w:val="00BD721B"/>
    <w:rsid w:val="00C4492B"/>
    <w:rsid w:val="00C56844"/>
    <w:rsid w:val="00CB0716"/>
    <w:rsid w:val="00CB44F0"/>
    <w:rsid w:val="00D64189"/>
    <w:rsid w:val="00D950D6"/>
    <w:rsid w:val="00DA4037"/>
    <w:rsid w:val="00DD4ADF"/>
    <w:rsid w:val="00DD5D81"/>
    <w:rsid w:val="00DD694D"/>
    <w:rsid w:val="00DF03FB"/>
    <w:rsid w:val="00E05B25"/>
    <w:rsid w:val="00E24152"/>
    <w:rsid w:val="00E24DC8"/>
    <w:rsid w:val="00E31918"/>
    <w:rsid w:val="00E51A5C"/>
    <w:rsid w:val="00E525BC"/>
    <w:rsid w:val="00E841A1"/>
    <w:rsid w:val="00EA7175"/>
    <w:rsid w:val="00ED3F05"/>
    <w:rsid w:val="00EE0915"/>
    <w:rsid w:val="00FB31C2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FB31C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B31C2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FB31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FB31C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B31C2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FB31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9BFC-EDDF-4C20-B9D1-AE442C7B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266</Words>
  <Characters>1574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1837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