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B1" w:rsidRPr="00613BA9" w:rsidRDefault="00690689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381" w:rsidRPr="00A052EF" w:rsidRDefault="006F40A9" w:rsidP="00613BA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t>Magistrát města Pardubic</w:t>
      </w:r>
    </w:p>
    <w:bookmarkEnd w:id="0"/>
    <w:p w:rsidR="00434381" w:rsidRPr="00A052EF" w:rsidRDefault="001A6D4F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t xml:space="preserve">Kancelář </w:t>
      </w:r>
      <w:proofErr w:type="gramStart"/>
      <w:r w:rsidRPr="00A052EF">
        <w:rPr>
          <w:rFonts w:ascii="Calibri" w:hAnsi="Calibri" w:cs="Calibri"/>
          <w:b/>
          <w:sz w:val="16"/>
          <w:szCs w:val="16"/>
        </w:rPr>
        <w:t>primátora</w:t>
      </w:r>
      <w:r w:rsidR="00A052EF">
        <w:rPr>
          <w:rFonts w:ascii="Calibri" w:hAnsi="Calibri" w:cs="Calibri"/>
          <w:b/>
          <w:sz w:val="16"/>
          <w:szCs w:val="16"/>
        </w:rPr>
        <w:t xml:space="preserve"> </w:t>
      </w:r>
      <w:r w:rsidRPr="00A052EF">
        <w:rPr>
          <w:rFonts w:ascii="Calibri" w:hAnsi="Calibri" w:cs="Calibri"/>
          <w:b/>
          <w:sz w:val="16"/>
          <w:szCs w:val="16"/>
        </w:rPr>
        <w:t xml:space="preserve"> </w:t>
      </w:r>
      <w:r w:rsidR="006F40A9" w:rsidRPr="00A052EF">
        <w:rPr>
          <w:rFonts w:ascii="Calibri" w:hAnsi="Calibri" w:cs="Calibri"/>
          <w:b/>
          <w:sz w:val="16"/>
          <w:szCs w:val="16"/>
        </w:rPr>
        <w:t>|</w:t>
      </w:r>
      <w:proofErr w:type="gramEnd"/>
      <w:r w:rsidR="00A052EF">
        <w:rPr>
          <w:rFonts w:ascii="Calibri" w:hAnsi="Calibri" w:cs="Calibri"/>
          <w:b/>
          <w:sz w:val="16"/>
          <w:szCs w:val="16"/>
        </w:rPr>
        <w:t xml:space="preserve"> </w:t>
      </w:r>
      <w:r w:rsidR="006F40A9" w:rsidRPr="00A052EF">
        <w:rPr>
          <w:rFonts w:ascii="Calibri" w:hAnsi="Calibri" w:cs="Calibri"/>
          <w:b/>
          <w:sz w:val="16"/>
          <w:szCs w:val="16"/>
        </w:rPr>
        <w:t xml:space="preserve"> </w:t>
      </w:r>
      <w:r w:rsidR="004859DC" w:rsidRPr="00A052EF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4"/>
              <w:listEntry w:val="-- Vyberte oddělení nebo úsek --"/>
              <w:listEntry w:val="----------"/>
              <w:listEntry w:val="Organizační oddělení"/>
              <w:listEntry w:val="Oddělení krizového řízení"/>
              <w:listEntry w:val="tiskový úsek"/>
              <w:listEntry w:val="úsek vnějších vztahů"/>
              <w:listEntry w:val="Oddělení strategického rozvoje města"/>
            </w:ddList>
          </w:ffData>
        </w:fldChar>
      </w:r>
      <w:r w:rsidR="004859DC" w:rsidRPr="00A052EF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="00031342">
        <w:rPr>
          <w:rFonts w:ascii="Calibri" w:hAnsi="Calibri" w:cs="Calibri"/>
          <w:b/>
          <w:sz w:val="16"/>
          <w:szCs w:val="16"/>
        </w:rPr>
      </w:r>
      <w:r w:rsidR="00031342">
        <w:rPr>
          <w:rFonts w:ascii="Calibri" w:hAnsi="Calibri" w:cs="Calibri"/>
          <w:b/>
          <w:sz w:val="16"/>
          <w:szCs w:val="16"/>
        </w:rPr>
        <w:fldChar w:fldCharType="separate"/>
      </w:r>
      <w:r w:rsidR="004859DC" w:rsidRPr="00A052EF">
        <w:rPr>
          <w:rFonts w:ascii="Calibri" w:hAnsi="Calibri" w:cs="Calibri"/>
          <w:b/>
          <w:sz w:val="16"/>
          <w:szCs w:val="16"/>
        </w:rPr>
        <w:fldChar w:fldCharType="end"/>
      </w:r>
    </w:p>
    <w:p w:rsidR="008B0D39" w:rsidRPr="00A052EF" w:rsidRDefault="004859DC" w:rsidP="00613BA9">
      <w:pPr>
        <w:pStyle w:val="Default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2"/>
              <w:listEntry w:val="-- Vyberte adresu --"/>
              <w:listEntry w:val="----------"/>
              <w:listEntry w:val="Pernštýnské nám. 1, 530 21 Pardubice"/>
              <w:listEntry w:val="nám. Republiky 12, 530 21 Pardubice"/>
              <w:listEntry w:val="Štrossova 44, 530 21 Pardubice"/>
              <w:listEntry w:val="17. listopadu 303, 530 21 Pardubice"/>
              <w:listEntry w:val="U Divadla 828, 530 21 Pardubice"/>
              <w:listEntry w:val="Gorkého 489, 530 21 Pardubice"/>
              <w:listEntry w:val="Komenského nám. 120, 530 21 Pardubice"/>
              <w:listEntry w:val="Černá za Bory - Průmyslová 381, 533 01 Pardubice"/>
            </w:ddList>
          </w:ffData>
        </w:fldChar>
      </w:r>
      <w:r w:rsidRPr="00A052EF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="00031342">
        <w:rPr>
          <w:rFonts w:ascii="Calibri" w:hAnsi="Calibri" w:cs="Calibri"/>
          <w:b/>
          <w:sz w:val="16"/>
          <w:szCs w:val="16"/>
        </w:rPr>
      </w:r>
      <w:r w:rsidR="00031342">
        <w:rPr>
          <w:rFonts w:ascii="Calibri" w:hAnsi="Calibri" w:cs="Calibri"/>
          <w:b/>
          <w:sz w:val="16"/>
          <w:szCs w:val="16"/>
        </w:rPr>
        <w:fldChar w:fldCharType="separate"/>
      </w:r>
      <w:r w:rsidRPr="00A052EF">
        <w:rPr>
          <w:rFonts w:ascii="Calibri" w:hAnsi="Calibri" w:cs="Calibri"/>
          <w:b/>
          <w:sz w:val="16"/>
          <w:szCs w:val="16"/>
        </w:rPr>
        <w:fldChar w:fldCharType="end"/>
      </w:r>
    </w:p>
    <w:p w:rsidR="00FE320E" w:rsidRDefault="00FE320E" w:rsidP="00FF1FC0">
      <w:pPr>
        <w:rPr>
          <w:rFonts w:ascii="Calibri" w:hAnsi="Calibri" w:cs="Calibri"/>
          <w:sz w:val="18"/>
          <w:szCs w:val="18"/>
        </w:rPr>
        <w:sectPr w:rsidR="00FE320E" w:rsidSect="004B46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454" w:right="1304" w:bottom="2381" w:left="1304" w:header="0" w:footer="252" w:gutter="0"/>
          <w:cols w:space="708"/>
          <w:noEndnote/>
          <w:docGrid w:linePitch="326"/>
        </w:sectPr>
      </w:pPr>
    </w:p>
    <w:p w:rsidR="00434381" w:rsidRDefault="00434381" w:rsidP="00FF1FC0">
      <w:pPr>
        <w:rPr>
          <w:rFonts w:ascii="Calibri" w:hAnsi="Calibri" w:cs="Calibri"/>
          <w:sz w:val="18"/>
          <w:szCs w:val="18"/>
        </w:rPr>
      </w:pPr>
    </w:p>
    <w:p w:rsidR="00C7085D" w:rsidRDefault="00C7085D" w:rsidP="00FF1FC0">
      <w:pPr>
        <w:rPr>
          <w:rFonts w:ascii="Calibri" w:hAnsi="Calibri" w:cs="Calibri"/>
          <w:sz w:val="18"/>
          <w:szCs w:val="18"/>
        </w:rPr>
      </w:pPr>
    </w:p>
    <w:p w:rsidR="00250D44" w:rsidRDefault="00250D44" w:rsidP="00FF1FC0">
      <w:pPr>
        <w:rPr>
          <w:rFonts w:ascii="Calibri" w:hAnsi="Calibri" w:cs="Calibri"/>
          <w:sz w:val="18"/>
          <w:szCs w:val="18"/>
        </w:rPr>
      </w:pPr>
    </w:p>
    <w:p w:rsidR="00C7085D" w:rsidRDefault="00C7085D" w:rsidP="00FF1FC0">
      <w:pPr>
        <w:rPr>
          <w:rFonts w:ascii="Calibri" w:hAnsi="Calibri" w:cs="Calibri"/>
          <w:sz w:val="18"/>
          <w:szCs w:val="18"/>
        </w:rPr>
      </w:pPr>
    </w:p>
    <w:p w:rsidR="00152D86" w:rsidRDefault="00152D86" w:rsidP="00FF1FC0">
      <w:pPr>
        <w:rPr>
          <w:rFonts w:ascii="Calibri" w:hAnsi="Calibri" w:cs="Calibri"/>
          <w:sz w:val="18"/>
          <w:szCs w:val="18"/>
        </w:rPr>
      </w:pPr>
    </w:p>
    <w:p w:rsidR="00152D86" w:rsidRPr="00022125" w:rsidRDefault="00152D86" w:rsidP="00FF1FC0">
      <w:pPr>
        <w:rPr>
          <w:rFonts w:ascii="Calibri" w:hAnsi="Calibri" w:cs="Calibri"/>
          <w:sz w:val="18"/>
          <w:szCs w:val="18"/>
        </w:rPr>
      </w:pPr>
    </w:p>
    <w:p w:rsidR="00C816EE" w:rsidRDefault="00C816EE" w:rsidP="00FF1FC0">
      <w:pPr>
        <w:rPr>
          <w:rFonts w:ascii="Calibri" w:hAnsi="Calibri" w:cs="Calibri"/>
          <w:sz w:val="18"/>
          <w:szCs w:val="18"/>
        </w:rPr>
      </w:pPr>
    </w:p>
    <w:p w:rsidR="00C816EE" w:rsidRPr="00DD2E64" w:rsidRDefault="004A275C" w:rsidP="007C4EF3">
      <w:pPr>
        <w:rPr>
          <w:rFonts w:ascii="Calibri" w:hAnsi="Calibri" w:cs="Calibri"/>
          <w:sz w:val="32"/>
          <w:szCs w:val="32"/>
        </w:rPr>
      </w:pPr>
      <w:r w:rsidRPr="004A275C">
        <w:rPr>
          <w:rFonts w:ascii="Calibri" w:hAnsi="Calibri" w:cs="Calibri"/>
          <w:sz w:val="32"/>
          <w:szCs w:val="32"/>
        </w:rPr>
        <w:t>TISKOVÁ ZPRÁVA</w:t>
      </w:r>
    </w:p>
    <w:p w:rsidR="00250D44" w:rsidRDefault="00250D44" w:rsidP="00152D86">
      <w:pPr>
        <w:tabs>
          <w:tab w:val="left" w:pos="1457"/>
        </w:tabs>
        <w:spacing w:line="280" w:lineRule="exact"/>
        <w:rPr>
          <w:rFonts w:ascii="Calibri" w:hAnsi="Calibri" w:cs="Calibri"/>
          <w:sz w:val="22"/>
          <w:szCs w:val="22"/>
        </w:rPr>
      </w:pPr>
    </w:p>
    <w:p w:rsidR="00152D86" w:rsidRDefault="00152D86" w:rsidP="00152D86">
      <w:pPr>
        <w:tabs>
          <w:tab w:val="left" w:pos="1457"/>
        </w:tabs>
        <w:spacing w:line="280" w:lineRule="exact"/>
        <w:rPr>
          <w:rFonts w:ascii="Calibri" w:hAnsi="Calibri" w:cs="Calibri"/>
          <w:sz w:val="22"/>
          <w:szCs w:val="22"/>
        </w:rPr>
      </w:pPr>
    </w:p>
    <w:p w:rsidR="00152D86" w:rsidRDefault="00152D86" w:rsidP="00152D86">
      <w:pPr>
        <w:tabs>
          <w:tab w:val="left" w:pos="1457"/>
        </w:tabs>
        <w:spacing w:line="280" w:lineRule="exact"/>
        <w:rPr>
          <w:rFonts w:ascii="Calibri" w:hAnsi="Calibri" w:cs="Calibri"/>
          <w:sz w:val="22"/>
          <w:szCs w:val="22"/>
        </w:rPr>
      </w:pPr>
    </w:p>
    <w:p w:rsidR="007B3899" w:rsidRPr="00152D86" w:rsidRDefault="00C6486E" w:rsidP="00152D86">
      <w:pPr>
        <w:tabs>
          <w:tab w:val="left" w:pos="1457"/>
        </w:tabs>
        <w:spacing w:line="280" w:lineRule="exact"/>
        <w:jc w:val="right"/>
        <w:rPr>
          <w:rFonts w:ascii="Calibri" w:hAnsi="Calibri" w:cs="Calibri"/>
          <w:sz w:val="22"/>
          <w:szCs w:val="22"/>
        </w:rPr>
      </w:pPr>
      <w:r w:rsidRPr="00FE0A2D">
        <w:rPr>
          <w:rFonts w:ascii="Calibri" w:hAnsi="Calibri" w:cs="Calibri"/>
          <w:sz w:val="22"/>
          <w:szCs w:val="22"/>
        </w:rPr>
        <w:t xml:space="preserve">V Pardubicích dne </w:t>
      </w:r>
      <w:r w:rsidR="00152D86">
        <w:rPr>
          <w:rFonts w:ascii="Calibri" w:hAnsi="Calibri" w:cs="Calibri"/>
          <w:sz w:val="22"/>
          <w:szCs w:val="22"/>
        </w:rPr>
        <w:t>20. května</w:t>
      </w:r>
      <w:r w:rsidR="005D07E8">
        <w:rPr>
          <w:rFonts w:ascii="Calibri" w:hAnsi="Calibri" w:cs="Calibri"/>
          <w:sz w:val="22"/>
          <w:szCs w:val="22"/>
        </w:rPr>
        <w:t xml:space="preserve"> 201</w:t>
      </w:r>
      <w:r w:rsidR="00250D44">
        <w:rPr>
          <w:rFonts w:ascii="Calibri" w:hAnsi="Calibri" w:cs="Calibri"/>
          <w:sz w:val="22"/>
          <w:szCs w:val="22"/>
        </w:rPr>
        <w:t>9</w:t>
      </w:r>
    </w:p>
    <w:p w:rsidR="00250D44" w:rsidRDefault="00250D44" w:rsidP="00DD2E64">
      <w:pPr>
        <w:tabs>
          <w:tab w:val="left" w:pos="1457"/>
        </w:tabs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152D86" w:rsidRPr="00DD2E64" w:rsidRDefault="00152D86" w:rsidP="00DD2E64">
      <w:pPr>
        <w:tabs>
          <w:tab w:val="left" w:pos="1457"/>
        </w:tabs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2D86">
        <w:rPr>
          <w:rFonts w:asciiTheme="minorHAnsi" w:hAnsiTheme="minorHAnsi" w:cstheme="minorHAnsi"/>
          <w:b/>
          <w:sz w:val="22"/>
          <w:szCs w:val="22"/>
          <w:u w:val="single"/>
        </w:rPr>
        <w:t xml:space="preserve">Červeňák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již </w:t>
      </w:r>
      <w:r w:rsidRPr="00152D86">
        <w:rPr>
          <w:rFonts w:asciiTheme="minorHAnsi" w:hAnsiTheme="minorHAnsi" w:cstheme="minorHAnsi"/>
          <w:b/>
          <w:sz w:val="22"/>
          <w:szCs w:val="22"/>
          <w:u w:val="single"/>
        </w:rPr>
        <w:t>patří městu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b/>
          <w:strike/>
          <w:sz w:val="22"/>
          <w:szCs w:val="22"/>
          <w:highlight w:val="yellow"/>
        </w:rPr>
      </w:pP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b/>
          <w:strike/>
          <w:sz w:val="22"/>
          <w:szCs w:val="22"/>
        </w:rPr>
      </w:pPr>
      <w:r w:rsidRPr="00152D86">
        <w:rPr>
          <w:rFonts w:asciiTheme="minorHAnsi" w:hAnsiTheme="minorHAnsi" w:cstheme="minorHAnsi"/>
          <w:b/>
          <w:sz w:val="22"/>
          <w:szCs w:val="22"/>
        </w:rPr>
        <w:t>Pozemky v areálu bývalého vojenského cvičiště, takzvaného Červeňáku již patří městu, které je získalo formou bezúplatného převodu od Ministerstva obrany. Stalo se tak v dubnu zápisem v katastru nemovitostí a dnešní poslední krok, tedy společný podpis protokolu o fyzickém předání, ukončil řadu jednání o této lokalitě a společné úsilí o její převod. Území o velikosti zhruba 19 hektarů nyní projde základní úpravou zahrnující například zabezpečení stávajících objektů.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52D86">
        <w:rPr>
          <w:rFonts w:asciiTheme="minorHAnsi" w:hAnsiTheme="minorHAnsi" w:cstheme="minorHAnsi"/>
          <w:sz w:val="22"/>
          <w:szCs w:val="22"/>
        </w:rPr>
        <w:t xml:space="preserve">„Nyní, když je tato lokalita ve vlastnictví města, můžeme přestoupit k zpracování studie, jejímž obsahem bude právě možné využití tohoto areálu a jaké úpravy zde bude nutné provést, ať už se jedná o sanaci, rekonstrukci či demolici stávajících, již zchátralých objektů. </w:t>
      </w:r>
      <w:r w:rsidRPr="00152D86">
        <w:rPr>
          <w:rFonts w:asciiTheme="minorHAnsi" w:hAnsiTheme="minorHAnsi" w:cstheme="minorHAnsi"/>
          <w:sz w:val="22"/>
          <w:szCs w:val="22"/>
          <w:shd w:val="clear" w:color="auto" w:fill="FFFFFF"/>
        </w:rPr>
        <w:t>Následně budou provedeny inženýrské sítě, vyhotoveny příslušné geometrické plány a vypořádány majetkoprávní vztahy, například zřízení věcných břemen s držiteli licencí či zřízení služebností</w:t>
      </w:r>
      <w:r w:rsidRPr="00152D86">
        <w:rPr>
          <w:rFonts w:asciiTheme="minorHAnsi" w:hAnsiTheme="minorHAnsi" w:cstheme="minorHAnsi"/>
          <w:sz w:val="22"/>
          <w:szCs w:val="22"/>
        </w:rPr>
        <w:t>,“ podotýká náměstkyně primátora Helena Dvořáčková. Podle jejích slov by přitom tvorba studie nebyla pouze záležitostí odboru hlavního architekta pardubického magistrátu, na jejím vzniku by totiž měla participovat i řada místních spolku, které se zaměřují na ochranu přírody a které již dříve projevily zájem podílet se na péči o toto území.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52D86">
        <w:rPr>
          <w:rFonts w:asciiTheme="minorHAnsi" w:hAnsiTheme="minorHAnsi" w:cstheme="minorHAnsi"/>
          <w:sz w:val="22"/>
          <w:szCs w:val="22"/>
        </w:rPr>
        <w:t>Cílem města nyní je, aby Červeňák v budoucnu sloužil zejména obyvatelům města. „Těší mě, že se Pardubicím podařilo získat toto pro město významné území, o které dlouhodobě usiluj</w:t>
      </w:r>
      <w:r w:rsidR="00565726">
        <w:rPr>
          <w:rFonts w:asciiTheme="minorHAnsi" w:hAnsiTheme="minorHAnsi" w:cstheme="minorHAnsi"/>
          <w:sz w:val="22"/>
          <w:szCs w:val="22"/>
        </w:rPr>
        <w:t>í</w:t>
      </w:r>
      <w:r w:rsidRPr="00152D86">
        <w:rPr>
          <w:rFonts w:asciiTheme="minorHAnsi" w:hAnsiTheme="minorHAnsi" w:cstheme="minorHAnsi"/>
          <w:sz w:val="22"/>
          <w:szCs w:val="22"/>
        </w:rPr>
        <w:t xml:space="preserve">. Jedná se o velkou plochu o velikosti přes 19 hektarů, kterou bychom následně chtěli využít k veřejnému zájmu a zpřístupnit veřejnosti, která by jej mohla využívat k různým sportovním či rekreačním aktivitám. </w:t>
      </w:r>
      <w:r w:rsidR="00565726">
        <w:rPr>
          <w:rFonts w:asciiTheme="minorHAnsi" w:hAnsiTheme="minorHAnsi" w:cstheme="minorHAnsi"/>
          <w:sz w:val="22"/>
          <w:szCs w:val="22"/>
        </w:rPr>
        <w:t>Nyní</w:t>
      </w:r>
      <w:r w:rsidRPr="00152D86">
        <w:rPr>
          <w:rFonts w:asciiTheme="minorHAnsi" w:hAnsiTheme="minorHAnsi" w:cstheme="minorHAnsi"/>
          <w:sz w:val="22"/>
          <w:szCs w:val="22"/>
        </w:rPr>
        <w:t xml:space="preserve"> je potřeba tuto lokalitu zajistit, zabezpečit stávající objekty, které se v tomto území nacházejí,“ dodává primátor Pardubic Martin Charvát.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52D86">
        <w:rPr>
          <w:rFonts w:asciiTheme="minorHAnsi" w:hAnsiTheme="minorHAnsi" w:cstheme="minorHAnsi"/>
          <w:sz w:val="22"/>
          <w:szCs w:val="22"/>
        </w:rPr>
        <w:t xml:space="preserve">„Ministerstvo obrany vítá, že se konečně podařilo celý proces převodu dotáhnout úspěšně do konce. Věříme, že lokalita bude zkultivována a bude sloužit nejen obyvatelům Pardubic,“ řekl ředitel odboru nakládání s nepotřebným majetkem Ministerstva obrany </w:t>
      </w:r>
      <w:proofErr w:type="spellStart"/>
      <w:r w:rsidRPr="00152D86">
        <w:rPr>
          <w:rFonts w:asciiTheme="minorHAnsi" w:hAnsiTheme="minorHAnsi" w:cstheme="minorHAnsi"/>
          <w:sz w:val="22"/>
          <w:szCs w:val="22"/>
        </w:rPr>
        <w:t>Ľuboš</w:t>
      </w:r>
      <w:proofErr w:type="spellEnd"/>
      <w:r w:rsidRPr="00152D86">
        <w:rPr>
          <w:rFonts w:asciiTheme="minorHAnsi" w:hAnsiTheme="minorHAnsi" w:cstheme="minorHAnsi"/>
          <w:sz w:val="22"/>
          <w:szCs w:val="22"/>
        </w:rPr>
        <w:t xml:space="preserve"> Hajduk.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52D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Podmínkou tohoto bezúplatného převodu je závazek, že město bude areál, jehož účetní hodnota přesahuje 21 milionů korun, využívat po dobu následujících 20 let od nabytí právní moci k veřejným, nikoli komerčním účelům, například pronájmu či prodeji. V opačném případě by městu hrozily sankce. </w:t>
      </w:r>
      <w:r w:rsidRPr="00152D86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Smlouva počítá i s výstavbou jihovýchodního obchvatu a zavazuje město Pardubice k tomu, že v rámci přípravy výstavby převede pozemky nezbytné pro tuto stavbu bezúplatně na stát jako investora stavby.</w:t>
      </w: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152D86" w:rsidRPr="00152D86" w:rsidRDefault="00152D86" w:rsidP="00152D8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52D86">
        <w:rPr>
          <w:rFonts w:asciiTheme="minorHAnsi" w:hAnsiTheme="minorHAnsi" w:cstheme="minorHAnsi"/>
          <w:sz w:val="22"/>
          <w:szCs w:val="22"/>
        </w:rPr>
        <w:t>Tiskový úsek</w:t>
      </w:r>
    </w:p>
    <w:p w:rsidR="00D93148" w:rsidRPr="002D7A6D" w:rsidRDefault="00D93148" w:rsidP="00250D4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D93148" w:rsidRPr="002D7A6D" w:rsidSect="00FE0A2D">
      <w:type w:val="continuous"/>
      <w:pgSz w:w="11907" w:h="16840" w:code="9"/>
      <w:pgMar w:top="1560" w:right="1304" w:bottom="2381" w:left="1304" w:header="0" w:footer="2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42" w:rsidRDefault="00031342">
      <w:r>
        <w:separator/>
      </w:r>
    </w:p>
  </w:endnote>
  <w:endnote w:type="continuationSeparator" w:id="0">
    <w:p w:rsidR="00031342" w:rsidRDefault="000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Times New Roman"/>
    <w:charset w:val="EE"/>
    <w:family w:val="roman"/>
    <w:pitch w:val="default"/>
  </w:font>
  <w:font w:name="Arial MT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7F98" w:rsidRDefault="00107F9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3E219B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3A44E6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E219B">
      <w:rPr>
        <w:rFonts w:ascii="Calibri" w:hAnsi="Calibri" w:cs="Calibri"/>
        <w:noProof/>
        <w:color w:val="808080"/>
        <w:sz w:val="20"/>
        <w:szCs w:val="20"/>
      </w:rPr>
      <w:t>2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:rsidR="00107F98" w:rsidRDefault="00107F9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3A44E6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6E69BB">
      <w:rPr>
        <w:rFonts w:ascii="Calibri" w:hAnsi="Calibri" w:cs="Calibri"/>
        <w:noProof/>
        <w:color w:val="808080"/>
        <w:sz w:val="20"/>
        <w:szCs w:val="20"/>
      </w:rPr>
      <w:t>1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42" w:rsidRDefault="00031342">
      <w:r>
        <w:separator/>
      </w:r>
    </w:p>
  </w:footnote>
  <w:footnote w:type="continuationSeparator" w:id="0">
    <w:p w:rsidR="00031342" w:rsidRDefault="0003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F0"/>
    <w:rsid w:val="00011A79"/>
    <w:rsid w:val="000168C7"/>
    <w:rsid w:val="00022125"/>
    <w:rsid w:val="00031342"/>
    <w:rsid w:val="000603EF"/>
    <w:rsid w:val="00073D50"/>
    <w:rsid w:val="000A329E"/>
    <w:rsid w:val="000A7A4F"/>
    <w:rsid w:val="000B11D9"/>
    <w:rsid w:val="000C0A0D"/>
    <w:rsid w:val="000C1BB7"/>
    <w:rsid w:val="000C585B"/>
    <w:rsid w:val="000F1B9C"/>
    <w:rsid w:val="000F2EC5"/>
    <w:rsid w:val="000F65B5"/>
    <w:rsid w:val="00107F98"/>
    <w:rsid w:val="00114E89"/>
    <w:rsid w:val="001275FC"/>
    <w:rsid w:val="00152D86"/>
    <w:rsid w:val="001638C9"/>
    <w:rsid w:val="00177A36"/>
    <w:rsid w:val="0018120C"/>
    <w:rsid w:val="001A57EE"/>
    <w:rsid w:val="001A6D4F"/>
    <w:rsid w:val="001B0F91"/>
    <w:rsid w:val="001D3F40"/>
    <w:rsid w:val="0021330D"/>
    <w:rsid w:val="00213A0B"/>
    <w:rsid w:val="002160A3"/>
    <w:rsid w:val="00234E5D"/>
    <w:rsid w:val="00235E2C"/>
    <w:rsid w:val="002419A5"/>
    <w:rsid w:val="00250D44"/>
    <w:rsid w:val="00262640"/>
    <w:rsid w:val="00287716"/>
    <w:rsid w:val="00291D00"/>
    <w:rsid w:val="00294B1F"/>
    <w:rsid w:val="002A1519"/>
    <w:rsid w:val="002A26AF"/>
    <w:rsid w:val="002A4A0C"/>
    <w:rsid w:val="002C0F75"/>
    <w:rsid w:val="002D73DF"/>
    <w:rsid w:val="002D7A6D"/>
    <w:rsid w:val="002E220F"/>
    <w:rsid w:val="002E3481"/>
    <w:rsid w:val="002E3515"/>
    <w:rsid w:val="002F57B3"/>
    <w:rsid w:val="0030323C"/>
    <w:rsid w:val="003121A9"/>
    <w:rsid w:val="00321306"/>
    <w:rsid w:val="00323A4A"/>
    <w:rsid w:val="003268F3"/>
    <w:rsid w:val="003306E1"/>
    <w:rsid w:val="00341E33"/>
    <w:rsid w:val="00395EFE"/>
    <w:rsid w:val="0039771A"/>
    <w:rsid w:val="003A44E6"/>
    <w:rsid w:val="003A5004"/>
    <w:rsid w:val="003B20D6"/>
    <w:rsid w:val="003D01FD"/>
    <w:rsid w:val="003D0A5D"/>
    <w:rsid w:val="003E219B"/>
    <w:rsid w:val="003E2EF4"/>
    <w:rsid w:val="003E46D7"/>
    <w:rsid w:val="004077CA"/>
    <w:rsid w:val="00423598"/>
    <w:rsid w:val="004341C5"/>
    <w:rsid w:val="00434381"/>
    <w:rsid w:val="00441CAF"/>
    <w:rsid w:val="00455CA4"/>
    <w:rsid w:val="00462051"/>
    <w:rsid w:val="00464FFE"/>
    <w:rsid w:val="00472AED"/>
    <w:rsid w:val="00474F94"/>
    <w:rsid w:val="00480B4F"/>
    <w:rsid w:val="004859DC"/>
    <w:rsid w:val="004A275C"/>
    <w:rsid w:val="004A7460"/>
    <w:rsid w:val="004B20AE"/>
    <w:rsid w:val="004B46C5"/>
    <w:rsid w:val="004C21DE"/>
    <w:rsid w:val="004D142B"/>
    <w:rsid w:val="004E564B"/>
    <w:rsid w:val="004E7A81"/>
    <w:rsid w:val="004F3415"/>
    <w:rsid w:val="00521450"/>
    <w:rsid w:val="005254F6"/>
    <w:rsid w:val="00527E02"/>
    <w:rsid w:val="005336ED"/>
    <w:rsid w:val="00537712"/>
    <w:rsid w:val="00562ADD"/>
    <w:rsid w:val="00565726"/>
    <w:rsid w:val="00580EFC"/>
    <w:rsid w:val="00586F18"/>
    <w:rsid w:val="005A33F7"/>
    <w:rsid w:val="005B31C1"/>
    <w:rsid w:val="005B3E7C"/>
    <w:rsid w:val="005D07E8"/>
    <w:rsid w:val="005D3261"/>
    <w:rsid w:val="005E4C39"/>
    <w:rsid w:val="00613BA9"/>
    <w:rsid w:val="0064166A"/>
    <w:rsid w:val="00656817"/>
    <w:rsid w:val="00657AEC"/>
    <w:rsid w:val="006631EF"/>
    <w:rsid w:val="00670AED"/>
    <w:rsid w:val="00690689"/>
    <w:rsid w:val="00690EF6"/>
    <w:rsid w:val="00697C3D"/>
    <w:rsid w:val="006B12EF"/>
    <w:rsid w:val="006B3255"/>
    <w:rsid w:val="006C09F0"/>
    <w:rsid w:val="006D1FE6"/>
    <w:rsid w:val="006E2989"/>
    <w:rsid w:val="006E69BB"/>
    <w:rsid w:val="006F40A9"/>
    <w:rsid w:val="00704D9D"/>
    <w:rsid w:val="00712234"/>
    <w:rsid w:val="0071549A"/>
    <w:rsid w:val="00740E9B"/>
    <w:rsid w:val="00756C84"/>
    <w:rsid w:val="00773425"/>
    <w:rsid w:val="0079319C"/>
    <w:rsid w:val="007A7F61"/>
    <w:rsid w:val="007B3899"/>
    <w:rsid w:val="007C4EF3"/>
    <w:rsid w:val="007D34D0"/>
    <w:rsid w:val="007E1AA9"/>
    <w:rsid w:val="007E3EC5"/>
    <w:rsid w:val="007F71F2"/>
    <w:rsid w:val="007F7569"/>
    <w:rsid w:val="00802ECA"/>
    <w:rsid w:val="00804FE4"/>
    <w:rsid w:val="008212D0"/>
    <w:rsid w:val="008444E5"/>
    <w:rsid w:val="00845954"/>
    <w:rsid w:val="008504CB"/>
    <w:rsid w:val="008A5635"/>
    <w:rsid w:val="008B0D39"/>
    <w:rsid w:val="009214EA"/>
    <w:rsid w:val="00923BE4"/>
    <w:rsid w:val="0093101E"/>
    <w:rsid w:val="00940B37"/>
    <w:rsid w:val="009708F6"/>
    <w:rsid w:val="00980317"/>
    <w:rsid w:val="009E3459"/>
    <w:rsid w:val="009F4EE2"/>
    <w:rsid w:val="00A04CF7"/>
    <w:rsid w:val="00A052EF"/>
    <w:rsid w:val="00A313C9"/>
    <w:rsid w:val="00A62FB3"/>
    <w:rsid w:val="00A87816"/>
    <w:rsid w:val="00A91A50"/>
    <w:rsid w:val="00A961F4"/>
    <w:rsid w:val="00AA2058"/>
    <w:rsid w:val="00AA521F"/>
    <w:rsid w:val="00AC7FD7"/>
    <w:rsid w:val="00AE03DB"/>
    <w:rsid w:val="00AE4F48"/>
    <w:rsid w:val="00B02207"/>
    <w:rsid w:val="00B13949"/>
    <w:rsid w:val="00B1786C"/>
    <w:rsid w:val="00B51626"/>
    <w:rsid w:val="00B63870"/>
    <w:rsid w:val="00B64B16"/>
    <w:rsid w:val="00B902CE"/>
    <w:rsid w:val="00BB0EBF"/>
    <w:rsid w:val="00BD4BFF"/>
    <w:rsid w:val="00BE375A"/>
    <w:rsid w:val="00BF1FE6"/>
    <w:rsid w:val="00C00D97"/>
    <w:rsid w:val="00C13430"/>
    <w:rsid w:val="00C21197"/>
    <w:rsid w:val="00C214E2"/>
    <w:rsid w:val="00C41A8E"/>
    <w:rsid w:val="00C4733C"/>
    <w:rsid w:val="00C55F70"/>
    <w:rsid w:val="00C6486E"/>
    <w:rsid w:val="00C7085D"/>
    <w:rsid w:val="00C816EE"/>
    <w:rsid w:val="00C96CA7"/>
    <w:rsid w:val="00C97E98"/>
    <w:rsid w:val="00CA58A7"/>
    <w:rsid w:val="00CA7AC6"/>
    <w:rsid w:val="00CB39CE"/>
    <w:rsid w:val="00CB6387"/>
    <w:rsid w:val="00CC0DA7"/>
    <w:rsid w:val="00CC12FB"/>
    <w:rsid w:val="00CC59DA"/>
    <w:rsid w:val="00CC638C"/>
    <w:rsid w:val="00CD4F4E"/>
    <w:rsid w:val="00CE4ADE"/>
    <w:rsid w:val="00CF0421"/>
    <w:rsid w:val="00CF6C70"/>
    <w:rsid w:val="00D0595A"/>
    <w:rsid w:val="00D30E3E"/>
    <w:rsid w:val="00D34074"/>
    <w:rsid w:val="00D43BC0"/>
    <w:rsid w:val="00D50989"/>
    <w:rsid w:val="00D56B2C"/>
    <w:rsid w:val="00D57C5A"/>
    <w:rsid w:val="00D731D2"/>
    <w:rsid w:val="00D75442"/>
    <w:rsid w:val="00D77342"/>
    <w:rsid w:val="00D83601"/>
    <w:rsid w:val="00D86D5A"/>
    <w:rsid w:val="00D8729A"/>
    <w:rsid w:val="00D92E60"/>
    <w:rsid w:val="00D93148"/>
    <w:rsid w:val="00D9656E"/>
    <w:rsid w:val="00DA1B30"/>
    <w:rsid w:val="00DA1F7D"/>
    <w:rsid w:val="00DA6DBA"/>
    <w:rsid w:val="00DB1210"/>
    <w:rsid w:val="00DD2E64"/>
    <w:rsid w:val="00DE1D3A"/>
    <w:rsid w:val="00DE2F0D"/>
    <w:rsid w:val="00DF09F9"/>
    <w:rsid w:val="00DF2BFC"/>
    <w:rsid w:val="00DF359F"/>
    <w:rsid w:val="00E10CFF"/>
    <w:rsid w:val="00E31600"/>
    <w:rsid w:val="00E54B5B"/>
    <w:rsid w:val="00E57FF7"/>
    <w:rsid w:val="00E75AF6"/>
    <w:rsid w:val="00E805B7"/>
    <w:rsid w:val="00E91E22"/>
    <w:rsid w:val="00EA0FC8"/>
    <w:rsid w:val="00EA187A"/>
    <w:rsid w:val="00EA4DF7"/>
    <w:rsid w:val="00ED3B61"/>
    <w:rsid w:val="00EF3F92"/>
    <w:rsid w:val="00EF57BD"/>
    <w:rsid w:val="00F07883"/>
    <w:rsid w:val="00F10E0A"/>
    <w:rsid w:val="00F129F0"/>
    <w:rsid w:val="00F13802"/>
    <w:rsid w:val="00F24B30"/>
    <w:rsid w:val="00F37E00"/>
    <w:rsid w:val="00F37F45"/>
    <w:rsid w:val="00F47B78"/>
    <w:rsid w:val="00F57615"/>
    <w:rsid w:val="00F751FC"/>
    <w:rsid w:val="00F8024F"/>
    <w:rsid w:val="00F954B1"/>
    <w:rsid w:val="00FB4A0B"/>
    <w:rsid w:val="00FC2AD4"/>
    <w:rsid w:val="00FC33B8"/>
    <w:rsid w:val="00FD5049"/>
    <w:rsid w:val="00FE0A2D"/>
    <w:rsid w:val="00FE320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8A1CA"/>
  <w15:docId w15:val="{660A258C-78B8-492B-8670-A946D6EC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Pr>
      <w:rFonts w:cs="Garamond Itc TOT"/>
      <w:color w:val="C5181E"/>
      <w:sz w:val="30"/>
      <w:szCs w:val="30"/>
    </w:rPr>
  </w:style>
  <w:style w:type="character" w:customStyle="1" w:styleId="A3">
    <w:name w:val="A3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Pr>
      <w:rFonts w:cs="Garamond Itc TOT"/>
      <w:color w:val="221E1F"/>
      <w:sz w:val="14"/>
      <w:szCs w:val="14"/>
    </w:rPr>
  </w:style>
  <w:style w:type="character" w:customStyle="1" w:styleId="A5">
    <w:name w:val="A5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uiPriority w:val="1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2A26AF"/>
  </w:style>
  <w:style w:type="paragraph" w:styleId="Odstavecseseznamem">
    <w:name w:val="List Paragraph"/>
    <w:basedOn w:val="Normln"/>
    <w:uiPriority w:val="34"/>
    <w:qFormat/>
    <w:rsid w:val="007B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p\Mustr%20T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iorita xmlns="e2d8f923-a80e-473f-a140-b958c44b963e">0</Priori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1A3A84C23964A843E035B09DC6064" ma:contentTypeVersion="1" ma:contentTypeDescription="Vytvořit nový dokument" ma:contentTypeScope="" ma:versionID="73a7b83243fce1ab632b5ce05fcf559f">
  <xsd:schema xmlns:xsd="http://www.w3.org/2001/XMLSchema" xmlns:p="http://schemas.microsoft.com/office/2006/metadata/properties" xmlns:ns2="e2d8f923-a80e-473f-a140-b958c44b963e" targetNamespace="http://schemas.microsoft.com/office/2006/metadata/properties" ma:root="true" ma:fieldsID="b5ce45f0fbcc1b15c7d2e5129361087f" ns2:_="">
    <xsd:import namespace="e2d8f923-a80e-473f-a140-b958c44b963e"/>
    <xsd:element name="properties">
      <xsd:complexType>
        <xsd:sequence>
          <xsd:element name="documentManagement">
            <xsd:complexType>
              <xsd:all>
                <xsd:element ref="ns2:Priori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2d8f923-a80e-473f-a140-b958c44b963e" elementFormDefault="qualified">
    <xsd:import namespace="http://schemas.microsoft.com/office/2006/documentManagement/types"/>
    <xsd:element name="Priorita" ma:index="8" nillable="true" ma:displayName="Priorita" ma:decimals="0" ma:default="0" ma:internalName="Priorit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AE10-612E-4D71-83E4-3611F3358EFF}">
  <ds:schemaRefs>
    <ds:schemaRef ds:uri="http://schemas.microsoft.com/office/2006/metadata/properties"/>
    <ds:schemaRef ds:uri="e2d8f923-a80e-473f-a140-b958c44b963e"/>
  </ds:schemaRefs>
</ds:datastoreItem>
</file>

<file path=customXml/itemProps2.xml><?xml version="1.0" encoding="utf-8"?>
<ds:datastoreItem xmlns:ds="http://schemas.openxmlformats.org/officeDocument/2006/customXml" ds:itemID="{12AB3C09-80F5-4F23-BF66-721A027D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8f923-a80e-473f-a140-b958c44b96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B3BE8B7-14A9-4E7E-84E6-C329FE650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D30A2-D562-47AE-AF9E-E2B20033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Mustr TZ</Template>
  <TotalTime>3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Kosíková Pavla</dc:creator>
  <cp:lastModifiedBy>Koubková Iveta</cp:lastModifiedBy>
  <cp:revision>4</cp:revision>
  <cp:lastPrinted>2018-09-26T07:54:00Z</cp:lastPrinted>
  <dcterms:created xsi:type="dcterms:W3CDTF">2019-05-20T06:19:00Z</dcterms:created>
  <dcterms:modified xsi:type="dcterms:W3CDTF">2019-05-20T09:33:00Z</dcterms:modified>
</cp:coreProperties>
</file>