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TISKOVÉ ODDĚLENÍ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MINISTERSTVA OBRANY ČESKÉ REPUBLIKY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</w:p>
    <w:p w:rsidR="00EA6A34" w:rsidRDefault="00EA6A34" w:rsidP="005B27E4">
      <w:pPr>
        <w:tabs>
          <w:tab w:val="left" w:pos="1134"/>
        </w:tabs>
        <w:jc w:val="both"/>
        <w:rPr>
          <w:b/>
          <w:color w:val="000000"/>
        </w:rPr>
      </w:pPr>
      <w:r>
        <w:rPr>
          <w:b/>
          <w:color w:val="000000"/>
        </w:rPr>
        <w:t>Datum</w:t>
      </w:r>
      <w:r>
        <w:rPr>
          <w:color w:val="000000"/>
        </w:rPr>
        <w:t xml:space="preserve">: </w:t>
      </w:r>
      <w:r w:rsidR="00360E5C">
        <w:rPr>
          <w:b/>
          <w:color w:val="000000"/>
        </w:rPr>
        <w:t xml:space="preserve">17. října </w:t>
      </w:r>
      <w:r>
        <w:rPr>
          <w:b/>
          <w:color w:val="000000"/>
        </w:rPr>
        <w:t>2022</w:t>
      </w:r>
    </w:p>
    <w:p w:rsidR="00EA6A34" w:rsidRPr="00161BB0" w:rsidRDefault="009C666F" w:rsidP="005B27E4">
      <w:pPr>
        <w:snapToGrid w:val="0"/>
        <w:rPr>
          <w:b/>
          <w:lang w:eastAsia="en-US"/>
        </w:rPr>
      </w:pPr>
      <w:r>
        <w:rPr>
          <w:b/>
          <w:color w:val="000000"/>
        </w:rPr>
        <w:t xml:space="preserve">Téma: </w:t>
      </w:r>
      <w:r w:rsidR="00161BB0" w:rsidRPr="00161BB0">
        <w:rPr>
          <w:b/>
        </w:rPr>
        <w:t>Český vyjednávací tým v USA jednal o pořízení letounů F-35.</w:t>
      </w:r>
    </w:p>
    <w:p w:rsidR="00EA6A34" w:rsidRDefault="00EA6A34" w:rsidP="005B27E4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F96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rPr>
          <w:color w:val="000000"/>
        </w:rPr>
        <w:tab/>
      </w:r>
    </w:p>
    <w:p w:rsidR="00360E5C" w:rsidRDefault="00161BB0" w:rsidP="00161BB0">
      <w:pPr>
        <w:spacing w:after="120"/>
        <w:rPr>
          <w:i/>
        </w:rPr>
      </w:pPr>
      <w:r w:rsidRPr="00161BB0">
        <w:rPr>
          <w:i/>
        </w:rPr>
        <w:t>Český vyjednávací tým minulý týden jednal s příslušnými americkými úřady a vládními agenturami ve věci případného pořízení letounů F-35 Českou republikou.</w:t>
      </w:r>
    </w:p>
    <w:p w:rsidR="00161BB0" w:rsidRDefault="00161BB0" w:rsidP="00161BB0">
      <w:pPr>
        <w:spacing w:after="120"/>
      </w:pPr>
      <w:r>
        <w:t>Východiskem pro tato jednání byl tzv. Dopis se žádostí o nabídku, který Česká republika dne 3. října 2022 předala americké straně. Český vyjednávací tým během své návštěvy USA zahájil diskusi o nejdůležitějších aspektech případného pořízení a provozování letounů F-35.</w:t>
      </w:r>
    </w:p>
    <w:p w:rsidR="00C82B51" w:rsidRDefault="00161BB0" w:rsidP="00161BB0">
      <w:pPr>
        <w:spacing w:after="120"/>
      </w:pPr>
      <w:r w:rsidRPr="00161BB0">
        <w:rPr>
          <w:i/>
        </w:rPr>
        <w:t>„Diskutovány byly například otázky financování, zkušenosti s ostatními státy provozujícími tento typ letounu, výcvikové kapacity a možnosti jejich sdílení. Dále také termíny dodávek letounů v souvislosti s přípravou veškeré infrastruktury anebo příprava personálu“,</w:t>
      </w:r>
      <w:r>
        <w:t xml:space="preserve"> uvedla </w:t>
      </w:r>
      <w:r w:rsidR="00C82B51">
        <w:t xml:space="preserve">náměstkyně </w:t>
      </w:r>
      <w:bookmarkStart w:id="0" w:name="_GoBack"/>
      <w:bookmarkEnd w:id="0"/>
      <w:r>
        <w:t>Blanka Cupáková</w:t>
      </w:r>
      <w:r w:rsidR="00C82B51">
        <w:t xml:space="preserve">, </w:t>
      </w:r>
      <w:r w:rsidR="00C82B51">
        <w:t>vedoucí českého vyjednávacího týmu</w:t>
      </w:r>
      <w:r>
        <w:t xml:space="preserve">. </w:t>
      </w:r>
    </w:p>
    <w:p w:rsidR="00161BB0" w:rsidRDefault="00161BB0" w:rsidP="00161BB0">
      <w:pPr>
        <w:spacing w:after="120"/>
      </w:pPr>
      <w:r>
        <w:t xml:space="preserve">Velmi významným tématem jednání byly možnosti zapojení českého obranného průmyslu. Proto vyjednávací tým navštívil výrobce letounů F-35, společnost </w:t>
      </w:r>
      <w:proofErr w:type="spellStart"/>
      <w:r>
        <w:t>Lockheed</w:t>
      </w:r>
      <w:proofErr w:type="spellEnd"/>
      <w:r>
        <w:t xml:space="preserve"> Martin, v texaském </w:t>
      </w:r>
      <w:proofErr w:type="spellStart"/>
      <w:r>
        <w:t>Fort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. Ze strany </w:t>
      </w:r>
      <w:proofErr w:type="spellStart"/>
      <w:r>
        <w:t>Lockheed</w:t>
      </w:r>
      <w:proofErr w:type="spellEnd"/>
      <w:r>
        <w:t xml:space="preserve"> Martin byly představeny hlavní směry možností zapojení obranného průmyslu, protože český průmyslový trh je americkým dodavatelem monitorován již dva roky. </w:t>
      </w:r>
    </w:p>
    <w:p w:rsidR="00161BB0" w:rsidRDefault="00161BB0" w:rsidP="00161BB0">
      <w:pPr>
        <w:spacing w:after="120"/>
      </w:pPr>
      <w:r>
        <w:t xml:space="preserve">Souběžně s jednáními s americkou vládou a se společností </w:t>
      </w:r>
      <w:proofErr w:type="spellStart"/>
      <w:r>
        <w:t>Lockheed</w:t>
      </w:r>
      <w:proofErr w:type="spellEnd"/>
      <w:r>
        <w:t xml:space="preserve"> Martin komunikuje ministerstvo obrany ČR také s řadou stávajících a budoucích evropských uživatelů letounu F-35 s cílem získat od nich praktické informace a zkušenosti s jejich pořízením a provozem.</w:t>
      </w:r>
    </w:p>
    <w:p w:rsidR="00161BB0" w:rsidRDefault="00161BB0" w:rsidP="00161BB0">
      <w:pPr>
        <w:spacing w:after="120"/>
      </w:pPr>
      <w:r>
        <w:t xml:space="preserve">Česká vláda pověřila ministerstvo obrany vyjednávat o pořízení letounů v souvislosti s končícím pronájmem 14 švédských letounů </w:t>
      </w:r>
      <w:proofErr w:type="spellStart"/>
      <w:r>
        <w:t>Gripen</w:t>
      </w:r>
      <w:proofErr w:type="spellEnd"/>
      <w:r>
        <w:t>. Rozhodnutí vlády zahájit jednání s vládou USA o případném pořízení letounů F-35 vychází z analýzy, kterou v uplynulých letech vypracovala česká armáda. Vyplývá z ní, že pouze stroje páté generace mohou naplnit dlouhodobé potřeby obranyschopnosti ČR v následujících desetiletích.</w:t>
      </w:r>
    </w:p>
    <w:p w:rsidR="00161BB0" w:rsidRDefault="00161BB0" w:rsidP="00161BB0">
      <w:pPr>
        <w:spacing w:after="120"/>
      </w:pPr>
      <w:r>
        <w:t>Nejpozději 1. října 2023 bude ministryně obrany informovat vládu o dojednaných základních parametrech pořízení a provozu letounů F-35. Na základě toho následně vláda rozhodne, zda si je Česká republika pořídí.</w:t>
      </w:r>
    </w:p>
    <w:p w:rsidR="00161BB0" w:rsidRDefault="00161BB0" w:rsidP="00161BB0">
      <w:pPr>
        <w:spacing w:after="120"/>
        <w:rPr>
          <w:b/>
        </w:rPr>
      </w:pPr>
    </w:p>
    <w:p w:rsidR="00DF7AE2" w:rsidRDefault="00360E5C" w:rsidP="00161BB0">
      <w:pPr>
        <w:spacing w:after="120"/>
      </w:pPr>
      <w:r>
        <w:rPr>
          <w:b/>
        </w:rPr>
        <w:t>Tiskové oddělení MO</w:t>
      </w:r>
    </w:p>
    <w:sectPr w:rsidR="00DF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30"/>
    <w:multiLevelType w:val="hybridMultilevel"/>
    <w:tmpl w:val="1D76A5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B71A9"/>
    <w:multiLevelType w:val="hybridMultilevel"/>
    <w:tmpl w:val="AC469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FD6"/>
    <w:multiLevelType w:val="hybridMultilevel"/>
    <w:tmpl w:val="783AAC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4D0F00"/>
    <w:multiLevelType w:val="hybridMultilevel"/>
    <w:tmpl w:val="388E1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31382C"/>
    <w:multiLevelType w:val="hybridMultilevel"/>
    <w:tmpl w:val="0B9C9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1C5"/>
    <w:multiLevelType w:val="hybridMultilevel"/>
    <w:tmpl w:val="3D7C1E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FA77AA"/>
    <w:multiLevelType w:val="hybridMultilevel"/>
    <w:tmpl w:val="06180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7210"/>
    <w:multiLevelType w:val="hybridMultilevel"/>
    <w:tmpl w:val="33BE4F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6408AA"/>
    <w:multiLevelType w:val="hybridMultilevel"/>
    <w:tmpl w:val="C478B3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FD4A66"/>
    <w:multiLevelType w:val="hybridMultilevel"/>
    <w:tmpl w:val="C40C8E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2C2745"/>
    <w:multiLevelType w:val="hybridMultilevel"/>
    <w:tmpl w:val="609217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1B2093B"/>
    <w:multiLevelType w:val="hybridMultilevel"/>
    <w:tmpl w:val="B61E21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6F083B"/>
    <w:multiLevelType w:val="hybridMultilevel"/>
    <w:tmpl w:val="FEC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6"/>
    <w:rsid w:val="0000678B"/>
    <w:rsid w:val="00095E26"/>
    <w:rsid w:val="00153D92"/>
    <w:rsid w:val="00161BB0"/>
    <w:rsid w:val="00171E7F"/>
    <w:rsid w:val="001B725E"/>
    <w:rsid w:val="002520DB"/>
    <w:rsid w:val="002636A0"/>
    <w:rsid w:val="002F0DC2"/>
    <w:rsid w:val="00360E5C"/>
    <w:rsid w:val="0038439F"/>
    <w:rsid w:val="0043780E"/>
    <w:rsid w:val="00563608"/>
    <w:rsid w:val="005B27E4"/>
    <w:rsid w:val="006006DB"/>
    <w:rsid w:val="00676F23"/>
    <w:rsid w:val="00927427"/>
    <w:rsid w:val="00997CFC"/>
    <w:rsid w:val="009C554C"/>
    <w:rsid w:val="009C666F"/>
    <w:rsid w:val="009D253B"/>
    <w:rsid w:val="00BC10FF"/>
    <w:rsid w:val="00C55A47"/>
    <w:rsid w:val="00C65F1F"/>
    <w:rsid w:val="00C82B51"/>
    <w:rsid w:val="00CA6434"/>
    <w:rsid w:val="00DD439E"/>
    <w:rsid w:val="00DF7AE2"/>
    <w:rsid w:val="00E1594D"/>
    <w:rsid w:val="00EA6A34"/>
    <w:rsid w:val="00F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76F1"/>
  <w15:chartTrackingRefBased/>
  <w15:docId w15:val="{AB48478C-7A68-4965-9FB3-B8372F9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A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A34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EA6A34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A6A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6A34"/>
    <w:rPr>
      <w:rFonts w:ascii="Calibri" w:eastAsia="Calibri" w:hAnsi="Calibri" w:cs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6A34"/>
    <w:rPr>
      <w:rFonts w:ascii="Calibri" w:eastAsia="Calibri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TISKOVÉ ODDĚLENÍ</vt:lpstr>
      <vt:lpstr>MINISTERSTVA OBRANY ČESKÉ REPUBLIKY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10</cp:revision>
  <cp:lastPrinted>2022-09-27T07:37:00Z</cp:lastPrinted>
  <dcterms:created xsi:type="dcterms:W3CDTF">2022-09-29T06:45:00Z</dcterms:created>
  <dcterms:modified xsi:type="dcterms:W3CDTF">2022-10-17T16:50:00Z</dcterms:modified>
</cp:coreProperties>
</file>