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23CAB" w:rsidRDefault="00B23CAB" w:rsidP="00B23CAB">
      <w:pPr>
        <w:jc w:val="both"/>
        <w:rPr>
          <w:b/>
        </w:rPr>
      </w:pPr>
    </w:p>
    <w:p w:rsidR="00B23CAB" w:rsidRDefault="00B23CAB" w:rsidP="00B23CAB">
      <w:pPr>
        <w:tabs>
          <w:tab w:val="left" w:pos="1134"/>
        </w:tabs>
        <w:jc w:val="both"/>
      </w:pPr>
      <w:r>
        <w:rPr>
          <w:b/>
        </w:rPr>
        <w:t>Datum</w:t>
      </w:r>
      <w:r>
        <w:t xml:space="preserve">:   </w:t>
      </w:r>
      <w:r w:rsidR="0011748E">
        <w:t>10</w:t>
      </w:r>
      <w:r>
        <w:t xml:space="preserve">. </w:t>
      </w:r>
      <w:r w:rsidR="0011748E">
        <w:t>březn</w:t>
      </w:r>
      <w:r>
        <w:t>a 2022</w:t>
      </w:r>
    </w:p>
    <w:p w:rsidR="00B23CAB" w:rsidRPr="0045678C" w:rsidRDefault="00B23CAB" w:rsidP="00B23CAB">
      <w:pPr>
        <w:tabs>
          <w:tab w:val="left" w:pos="1134"/>
        </w:tabs>
        <w:jc w:val="both"/>
        <w:rPr>
          <w:b/>
        </w:rPr>
      </w:pPr>
      <w:r>
        <w:rPr>
          <w:b/>
        </w:rPr>
        <w:t>Téma</w:t>
      </w:r>
      <w:r>
        <w:t xml:space="preserve">: </w:t>
      </w:r>
      <w:r>
        <w:rPr>
          <w:b/>
          <w:szCs w:val="24"/>
        </w:rPr>
        <w:t>Ministerstv</w:t>
      </w:r>
      <w:r w:rsidR="00F07567">
        <w:rPr>
          <w:b/>
          <w:szCs w:val="24"/>
        </w:rPr>
        <w:t>o</w:t>
      </w:r>
      <w:r>
        <w:rPr>
          <w:b/>
          <w:szCs w:val="24"/>
        </w:rPr>
        <w:t xml:space="preserve"> obrany</w:t>
      </w:r>
      <w:r w:rsidR="00533CC5">
        <w:rPr>
          <w:b/>
          <w:szCs w:val="24"/>
        </w:rPr>
        <w:t xml:space="preserve"> dostane o miliardu více a</w:t>
      </w:r>
      <w:r>
        <w:rPr>
          <w:b/>
          <w:szCs w:val="24"/>
        </w:rPr>
        <w:t xml:space="preserve"> </w:t>
      </w:r>
      <w:r w:rsidR="00F07567">
        <w:rPr>
          <w:b/>
          <w:szCs w:val="24"/>
        </w:rPr>
        <w:t>bude v</w:t>
      </w:r>
      <w:r>
        <w:rPr>
          <w:b/>
          <w:szCs w:val="24"/>
        </w:rPr>
        <w:t> ro</w:t>
      </w:r>
      <w:r w:rsidR="00F07567">
        <w:rPr>
          <w:b/>
          <w:szCs w:val="24"/>
        </w:rPr>
        <w:t>ce</w:t>
      </w:r>
      <w:r>
        <w:rPr>
          <w:b/>
          <w:szCs w:val="24"/>
        </w:rPr>
        <w:t xml:space="preserve"> 2022</w:t>
      </w:r>
      <w:r w:rsidR="0011748E">
        <w:rPr>
          <w:b/>
          <w:szCs w:val="24"/>
        </w:rPr>
        <w:t xml:space="preserve"> hospodařit s rozpočtem 89</w:t>
      </w:r>
      <w:r w:rsidR="00F07567">
        <w:rPr>
          <w:b/>
          <w:szCs w:val="24"/>
        </w:rPr>
        <w:t>,1 mld. Kč</w:t>
      </w:r>
    </w:p>
    <w:p w:rsidR="00B23CAB" w:rsidRPr="00755658" w:rsidRDefault="00B23CAB" w:rsidP="00B23CAB">
      <w:pPr>
        <w:tabs>
          <w:tab w:val="left" w:pos="1134"/>
        </w:tabs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3EE714" wp14:editId="7A33B378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4DA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tab/>
      </w:r>
    </w:p>
    <w:p w:rsidR="00C964A3" w:rsidRDefault="00727915" w:rsidP="00C964A3">
      <w:pPr>
        <w:spacing w:before="120" w:after="120" w:line="276" w:lineRule="auto"/>
        <w:jc w:val="both"/>
      </w:pPr>
      <w:r>
        <w:t>Poslanecká sněmovna Parlamentu ČR</w:t>
      </w:r>
      <w:r w:rsidR="0011748E">
        <w:t xml:space="preserve"> schválila státní rozpočet na rok 2022. Reflektuje v něm pozměňovací návrh ministryně obrany Jany Černochové, který</w:t>
      </w:r>
      <w:r w:rsidR="00E51DD9">
        <w:t xml:space="preserve"> byl schválen ve třetím čtení zákona o státním rozpočtu.</w:t>
      </w:r>
      <w:r w:rsidR="0011748E">
        <w:t xml:space="preserve"> </w:t>
      </w:r>
      <w:r w:rsidR="00E51DD9">
        <w:t>P</w:t>
      </w:r>
      <w:r w:rsidR="0011748E">
        <w:t xml:space="preserve">ro Ministerstvo obrany ČR znamená navýšení </w:t>
      </w:r>
      <w:r>
        <w:t>výdajů o miliardu oproti původnímu návrh</w:t>
      </w:r>
      <w:r w:rsidR="00E51DD9">
        <w:t>u</w:t>
      </w:r>
      <w:r w:rsidR="00EC1931">
        <w:t>, tedy</w:t>
      </w:r>
      <w:r w:rsidR="00E51DD9">
        <w:t xml:space="preserve"> na </w:t>
      </w:r>
      <w:r w:rsidR="00533CC5">
        <w:t>89,1 mld. Kč, což představuje 1,35 % HDP.</w:t>
      </w:r>
    </w:p>
    <w:p w:rsidR="00727915" w:rsidRDefault="00727915" w:rsidP="00C964A3">
      <w:pPr>
        <w:spacing w:before="120" w:after="120" w:line="276" w:lineRule="auto"/>
        <w:jc w:val="both"/>
      </w:pPr>
      <w:r>
        <w:t xml:space="preserve">„Naše vláda tímto rozhodnutím </w:t>
      </w:r>
      <w:r w:rsidR="00EC1931">
        <w:t>dala jasně najevo</w:t>
      </w:r>
      <w:r>
        <w:t>, že si uvědomuje nutnost dělat maximum pro obranyschopnost</w:t>
      </w:r>
      <w:r w:rsidR="00E51DD9">
        <w:t xml:space="preserve"> České republiky. Obzvláště v aktuální situaci, kdy ruská armáda na Ukrajině ukazuje, že jí není nic svaté,</w:t>
      </w:r>
      <w:r>
        <w:t>“</w:t>
      </w:r>
      <w:r w:rsidR="00E51DD9">
        <w:t xml:space="preserve"> řekla ministryně Černochová.</w:t>
      </w:r>
    </w:p>
    <w:p w:rsidR="00EC1931" w:rsidRDefault="00E51DD9" w:rsidP="00C964A3">
      <w:pPr>
        <w:spacing w:before="120" w:after="120" w:line="276" w:lineRule="auto"/>
        <w:jc w:val="both"/>
      </w:pPr>
      <w:r>
        <w:t xml:space="preserve">Právě v </w:t>
      </w:r>
      <w:r w:rsidR="00EC1931">
        <w:t>reakci</w:t>
      </w:r>
      <w:r w:rsidR="00727915" w:rsidRPr="00727915">
        <w:t xml:space="preserve"> </w:t>
      </w:r>
      <w:r w:rsidR="00EC1931">
        <w:t>na</w:t>
      </w:r>
      <w:r w:rsidR="00727915" w:rsidRPr="00727915">
        <w:t xml:space="preserve"> invaz</w:t>
      </w:r>
      <w:r w:rsidR="00EC1931">
        <w:t>i</w:t>
      </w:r>
      <w:r w:rsidR="00727915" w:rsidRPr="00727915">
        <w:t xml:space="preserve"> Ruska na Ukrajinu </w:t>
      </w:r>
      <w:r>
        <w:t>přijala</w:t>
      </w:r>
      <w:r w:rsidR="00727915" w:rsidRPr="00727915">
        <w:t xml:space="preserve"> vlád</w:t>
      </w:r>
      <w:r>
        <w:t>a</w:t>
      </w:r>
      <w:r w:rsidR="00727915" w:rsidRPr="00727915">
        <w:t xml:space="preserve"> </w:t>
      </w:r>
      <w:r>
        <w:t xml:space="preserve">2. března 2022 </w:t>
      </w:r>
      <w:r w:rsidR="00727915" w:rsidRPr="00727915">
        <w:t>usnesení č. 149 o navý</w:t>
      </w:r>
      <w:r>
        <w:t>šení rozpočtu výdajů kapitoly ministerstva obrany</w:t>
      </w:r>
      <w:r w:rsidR="00727915" w:rsidRPr="00727915">
        <w:t xml:space="preserve"> v roce 2022</w:t>
      </w:r>
      <w:r w:rsidR="00C964A3">
        <w:t xml:space="preserve"> o 1 miliardu</w:t>
      </w:r>
      <w:r w:rsidR="00EC1931">
        <w:t xml:space="preserve"> Kč</w:t>
      </w:r>
      <w:r w:rsidR="00533CC5">
        <w:t xml:space="preserve"> na 89,1 mld. Kč</w:t>
      </w:r>
      <w:r>
        <w:t>.</w:t>
      </w:r>
      <w:r w:rsidR="00533CC5">
        <w:t xml:space="preserve"> </w:t>
      </w:r>
      <w:r w:rsidR="00EC1931">
        <w:t>Tímto usnesením vláda souhlasila také s dalším navyšováním prostředků na zajištění obranyschopnosti České republiky.</w:t>
      </w:r>
    </w:p>
    <w:p w:rsidR="006803E7" w:rsidRDefault="00533CC5" w:rsidP="00C964A3">
      <w:pPr>
        <w:spacing w:before="120" w:after="120" w:line="276" w:lineRule="auto"/>
        <w:jc w:val="both"/>
      </w:pPr>
      <w:r>
        <w:t>Nadále platí ambice splnit do roku 2025 alianční závazek a dosáhnout u obranných výdajů hranice 2 % HDP. Vzhledem k tomu</w:t>
      </w:r>
      <w:r w:rsidR="00C964A3">
        <w:t xml:space="preserve"> bude </w:t>
      </w:r>
      <w:r>
        <w:t>ministerstvo</w:t>
      </w:r>
      <w:r w:rsidR="00C964A3">
        <w:t xml:space="preserve"> obrany nadále</w:t>
      </w:r>
      <w:r w:rsidR="00C964A3" w:rsidRPr="00C964A3">
        <w:t xml:space="preserve"> usilovat o navýšení v</w:t>
      </w:r>
      <w:r w:rsidR="00C964A3">
        <w:t>ý</w:t>
      </w:r>
      <w:r w:rsidR="00C964A3" w:rsidRPr="00C964A3">
        <w:t>dajů na rok 2023 a střednědobého výhledu na rok</w:t>
      </w:r>
      <w:r>
        <w:t xml:space="preserve"> 2024 a 2025, aby bylo r</w:t>
      </w:r>
      <w:r w:rsidR="00C964A3" w:rsidRPr="00C964A3">
        <w:t>ozpočtově zajištěno urychlení modernizačních projektů</w:t>
      </w:r>
      <w:r w:rsidR="00C964A3">
        <w:t xml:space="preserve"> v souladu s koncepčními dokumenty Armády ČR</w:t>
      </w:r>
      <w:r>
        <w:t>, v čele se zakázkou na pásová bojová vozidla pěchoty.</w:t>
      </w:r>
    </w:p>
    <w:p w:rsidR="00E51DD9" w:rsidRDefault="006803E7" w:rsidP="00C964A3">
      <w:pPr>
        <w:spacing w:before="120" w:after="120" w:line="276" w:lineRule="auto"/>
        <w:jc w:val="both"/>
      </w:pPr>
      <w:r>
        <w:t>Konkrétním příkladem využití navýšených rozpočtových prostředků je</w:t>
      </w:r>
      <w:r w:rsidR="00727915" w:rsidRPr="00727915">
        <w:t xml:space="preserve"> nákup ručních palných zbraní</w:t>
      </w:r>
      <w:r w:rsidR="00E51DD9">
        <w:t xml:space="preserve"> od společnosti Česká zbrojovka Uherský Brod (ČZUB). S tou uzavřelo ministerstvo obrany</w:t>
      </w:r>
      <w:r w:rsidR="00533CC5">
        <w:t xml:space="preserve"> ve středu 9. března 2022</w:t>
      </w:r>
      <w:r w:rsidR="00E51DD9">
        <w:t xml:space="preserve"> dodatek k rámcové dohodě z dubna 2020, který navýšil maximální rámec </w:t>
      </w:r>
      <w:r w:rsidR="00533CC5">
        <w:t xml:space="preserve">této dohody </w:t>
      </w:r>
      <w:r w:rsidR="00E51DD9">
        <w:t>o 1,18 mld. Kč.</w:t>
      </w:r>
      <w:r>
        <w:t xml:space="preserve"> </w:t>
      </w:r>
      <w:r w:rsidR="00E51DD9">
        <w:t xml:space="preserve">Umožní </w:t>
      </w:r>
      <w:r w:rsidR="00533CC5">
        <w:t>t</w:t>
      </w:r>
      <w:r>
        <w:t>o</w:t>
      </w:r>
      <w:r w:rsidR="00533CC5">
        <w:t xml:space="preserve"> </w:t>
      </w:r>
      <w:r>
        <w:t xml:space="preserve">završení </w:t>
      </w:r>
      <w:r w:rsidR="00F66A57">
        <w:t>unifikace</w:t>
      </w:r>
      <w:bookmarkStart w:id="0" w:name="_GoBack"/>
      <w:bookmarkEnd w:id="0"/>
      <w:r w:rsidR="00C964A3">
        <w:t xml:space="preserve"> výzbroje </w:t>
      </w:r>
      <w:r>
        <w:t xml:space="preserve">jednotlivce a </w:t>
      </w:r>
      <w:r w:rsidR="00E51DD9">
        <w:t>úpln</w:t>
      </w:r>
      <w:r w:rsidR="00C964A3">
        <w:t>é</w:t>
      </w:r>
      <w:r w:rsidR="00E51DD9">
        <w:t xml:space="preserve"> přezbrojení </w:t>
      </w:r>
      <w:r>
        <w:t xml:space="preserve">AČR </w:t>
      </w:r>
      <w:r w:rsidR="00E51DD9">
        <w:t>na útočné pušky BREN 2.</w:t>
      </w:r>
    </w:p>
    <w:p w:rsidR="00E51DD9" w:rsidRDefault="00E51DD9" w:rsidP="00AE2CE8">
      <w:pPr>
        <w:spacing w:line="276" w:lineRule="auto"/>
        <w:ind w:firstLine="708"/>
        <w:jc w:val="both"/>
      </w:pPr>
    </w:p>
    <w:p w:rsidR="00727915" w:rsidRDefault="00727915" w:rsidP="00AE2CE8">
      <w:pPr>
        <w:spacing w:line="276" w:lineRule="auto"/>
        <w:ind w:firstLine="708"/>
        <w:jc w:val="both"/>
      </w:pPr>
      <w:r w:rsidRPr="00727915">
        <w:t xml:space="preserve"> </w:t>
      </w:r>
    </w:p>
    <w:sectPr w:rsidR="0072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0C"/>
    <w:multiLevelType w:val="multilevel"/>
    <w:tmpl w:val="C26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845B16"/>
    <w:multiLevelType w:val="multilevel"/>
    <w:tmpl w:val="6C36CB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693A52"/>
    <w:multiLevelType w:val="hybridMultilevel"/>
    <w:tmpl w:val="217AC4B2"/>
    <w:lvl w:ilvl="0" w:tplc="5E48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3C"/>
    <w:rsid w:val="0001287C"/>
    <w:rsid w:val="00034475"/>
    <w:rsid w:val="00045721"/>
    <w:rsid w:val="0011748E"/>
    <w:rsid w:val="00157D7D"/>
    <w:rsid w:val="002C426E"/>
    <w:rsid w:val="00304783"/>
    <w:rsid w:val="00372F82"/>
    <w:rsid w:val="003D6098"/>
    <w:rsid w:val="004D3062"/>
    <w:rsid w:val="00533CC5"/>
    <w:rsid w:val="0058496A"/>
    <w:rsid w:val="005D1F7C"/>
    <w:rsid w:val="00615E22"/>
    <w:rsid w:val="006706A4"/>
    <w:rsid w:val="006803E7"/>
    <w:rsid w:val="006B284B"/>
    <w:rsid w:val="00711AF3"/>
    <w:rsid w:val="00727915"/>
    <w:rsid w:val="007876FE"/>
    <w:rsid w:val="00874214"/>
    <w:rsid w:val="009F5497"/>
    <w:rsid w:val="00A47CCE"/>
    <w:rsid w:val="00A60104"/>
    <w:rsid w:val="00AC70E2"/>
    <w:rsid w:val="00AE2CE8"/>
    <w:rsid w:val="00B06565"/>
    <w:rsid w:val="00B23CAB"/>
    <w:rsid w:val="00B31C7A"/>
    <w:rsid w:val="00BA4044"/>
    <w:rsid w:val="00C964A3"/>
    <w:rsid w:val="00D319D6"/>
    <w:rsid w:val="00D82BE7"/>
    <w:rsid w:val="00DC0FB5"/>
    <w:rsid w:val="00E151EA"/>
    <w:rsid w:val="00E51DD9"/>
    <w:rsid w:val="00E8623C"/>
    <w:rsid w:val="00EC1931"/>
    <w:rsid w:val="00F0041E"/>
    <w:rsid w:val="00F07567"/>
    <w:rsid w:val="00F317A5"/>
    <w:rsid w:val="00F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9CFE"/>
  <w15:docId w15:val="{4312DF8A-E66D-4354-916A-007AC600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1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0E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autoRedefine/>
    <w:qFormat/>
    <w:rsid w:val="00AC70E2"/>
    <w:pPr>
      <w:keepLines w:val="0"/>
      <w:numPr>
        <w:ilvl w:val="2"/>
        <w:numId w:val="3"/>
      </w:numPr>
      <w:overflowPunct w:val="0"/>
      <w:autoSpaceDE w:val="0"/>
      <w:autoSpaceDN w:val="0"/>
      <w:adjustRightInd w:val="0"/>
      <w:spacing w:after="120"/>
      <w:ind w:left="0" w:firstLine="0"/>
      <w:contextualSpacing/>
      <w:jc w:val="both"/>
      <w:textAlignment w:val="baseline"/>
      <w:outlineLvl w:val="2"/>
    </w:pPr>
    <w:rPr>
      <w:rFonts w:ascii="Times New Roman tučné" w:eastAsia="Times New Roman" w:hAnsi="Times New Roman tučné" w:cs="Arial"/>
      <w:bCs/>
      <w:color w:val="auto"/>
      <w:kern w:val="3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next w:val="Normln"/>
    <w:autoRedefine/>
    <w:qFormat/>
    <w:rsid w:val="00AC70E2"/>
    <w:pPr>
      <w:keepNext/>
      <w:spacing w:before="60" w:after="60" w:line="288" w:lineRule="auto"/>
      <w:contextualSpacing/>
      <w:jc w:val="both"/>
    </w:pPr>
    <w:rPr>
      <w:szCs w:val="24"/>
    </w:rPr>
  </w:style>
  <w:style w:type="character" w:customStyle="1" w:styleId="Nadpis3Char">
    <w:name w:val="Nadpis 3 Char"/>
    <w:basedOn w:val="Standardnpsmoodstavce"/>
    <w:link w:val="Nadpis3"/>
    <w:rsid w:val="00AC70E2"/>
    <w:rPr>
      <w:rFonts w:ascii="Times New Roman tučné" w:eastAsia="Times New Roman" w:hAnsi="Times New Roman tučné" w:cs="Arial"/>
      <w:bCs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rsid w:val="00B23CA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23CAB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GESVRET</dc:creator>
  <cp:lastModifiedBy>Jakub</cp:lastModifiedBy>
  <cp:revision>5</cp:revision>
  <cp:lastPrinted>2022-03-10T10:17:00Z</cp:lastPrinted>
  <dcterms:created xsi:type="dcterms:W3CDTF">2022-03-10T09:36:00Z</dcterms:created>
  <dcterms:modified xsi:type="dcterms:W3CDTF">2022-03-10T14:06:00Z</dcterms:modified>
</cp:coreProperties>
</file>