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9F" w:rsidRDefault="00EB609F" w:rsidP="00EB609F">
      <w:pPr>
        <w:pStyle w:val="Nadpis1-operace"/>
        <w:spacing w:line="288" w:lineRule="auto"/>
        <w:jc w:val="center"/>
      </w:pPr>
      <w:bookmarkStart w:id="0" w:name="_GoBack"/>
      <w:bookmarkEnd w:id="0"/>
      <w:r w:rsidRPr="00FD5CF4">
        <w:t>Informac</w:t>
      </w:r>
      <w:r>
        <w:t>e</w:t>
      </w:r>
      <w:r w:rsidRPr="00FD5CF4">
        <w:t xml:space="preserve"> o </w:t>
      </w:r>
      <w:r>
        <w:t xml:space="preserve">změně pohotovostního systému </w:t>
      </w:r>
      <w:r>
        <w:t>OSN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>V souvislosti s narůstajícími ozbrojenými konflikty především v regionech Afriky, Blízkého a Středního východu a snahou OSN o jejich efektivní řešení vznikla potřeba disponovat předem deklarovanými</w:t>
      </w:r>
      <w:r>
        <w:rPr>
          <w:color w:val="000000"/>
        </w:rPr>
        <w:t xml:space="preserve">, rychle </w:t>
      </w:r>
      <w:proofErr w:type="spellStart"/>
      <w:r>
        <w:rPr>
          <w:color w:val="000000"/>
        </w:rPr>
        <w:t>nasaditelnými</w:t>
      </w:r>
      <w:proofErr w:type="spellEnd"/>
      <w:r w:rsidRPr="001D59CF">
        <w:rPr>
          <w:color w:val="000000"/>
        </w:rPr>
        <w:t xml:space="preserve"> silami a prostředky členských států OSN, a to jak pro doplnění chybějících kapacit v již probíhaj</w:t>
      </w:r>
      <w:r>
        <w:rPr>
          <w:color w:val="000000"/>
        </w:rPr>
        <w:t>ících mírových operacích, tak i </w:t>
      </w:r>
      <w:r w:rsidRPr="001D59CF">
        <w:rPr>
          <w:color w:val="000000"/>
        </w:rPr>
        <w:t xml:space="preserve">jako základ pro účinné spuštění nových mírových operací. 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 xml:space="preserve">Předchozí systém pohotovostních sil OSN UNSAS (United </w:t>
      </w:r>
      <w:proofErr w:type="spellStart"/>
      <w:r w:rsidRPr="001D59CF">
        <w:rPr>
          <w:color w:val="000000"/>
        </w:rPr>
        <w:t>Nations</w:t>
      </w:r>
      <w:proofErr w:type="spellEnd"/>
      <w:r w:rsidRPr="001D59CF">
        <w:rPr>
          <w:color w:val="000000"/>
        </w:rPr>
        <w:t xml:space="preserve"> </w:t>
      </w:r>
      <w:proofErr w:type="spellStart"/>
      <w:r w:rsidRPr="004C51A4">
        <w:rPr>
          <w:color w:val="000000"/>
        </w:rPr>
        <w:t>Stand</w:t>
      </w:r>
      <w:proofErr w:type="spellEnd"/>
      <w:r>
        <w:rPr>
          <w:color w:val="000000"/>
        </w:rPr>
        <w:t>-</w:t>
      </w:r>
      <w:r w:rsidRPr="004C51A4">
        <w:rPr>
          <w:color w:val="000000"/>
        </w:rPr>
        <w:t>by</w:t>
      </w:r>
      <w:r w:rsidRPr="001D59CF">
        <w:rPr>
          <w:color w:val="000000"/>
        </w:rPr>
        <w:t xml:space="preserve"> Arrangement </w:t>
      </w:r>
      <w:proofErr w:type="spellStart"/>
      <w:r w:rsidRPr="001D59CF">
        <w:rPr>
          <w:color w:val="000000"/>
        </w:rPr>
        <w:t>System</w:t>
      </w:r>
      <w:proofErr w:type="spellEnd"/>
      <w:r w:rsidRPr="001D59CF">
        <w:rPr>
          <w:color w:val="000000"/>
        </w:rPr>
        <w:t xml:space="preserve">), který byl </w:t>
      </w:r>
      <w:r>
        <w:rPr>
          <w:color w:val="000000"/>
        </w:rPr>
        <w:t>vytvořen</w:t>
      </w:r>
      <w:r w:rsidRPr="001D59CF">
        <w:rPr>
          <w:color w:val="000000"/>
        </w:rPr>
        <w:t xml:space="preserve"> v letech 2000 – </w:t>
      </w:r>
      <w:smartTag w:uri="urn:schemas-microsoft-com:office:smarttags" w:element="metricconverter">
        <w:smartTagPr>
          <w:attr w:name="ProductID" w:val="2002 a"/>
        </w:smartTagPr>
        <w:r w:rsidRPr="001D59CF">
          <w:rPr>
            <w:color w:val="000000"/>
          </w:rPr>
          <w:t>2002 a</w:t>
        </w:r>
      </w:smartTag>
      <w:r w:rsidRPr="001D59CF">
        <w:rPr>
          <w:color w:val="000000"/>
        </w:rPr>
        <w:t xml:space="preserve"> k němuž se Česká republika připojila v roce 2005, je v současném bezpečnostním prostředí považován </w:t>
      </w:r>
      <w:r>
        <w:rPr>
          <w:color w:val="000000"/>
        </w:rPr>
        <w:t>za překonaný. Od 1. října 2015 ho</w:t>
      </w:r>
      <w:r w:rsidRPr="001D59CF">
        <w:rPr>
          <w:color w:val="000000"/>
        </w:rPr>
        <w:t xml:space="preserve"> nahrazuje </w:t>
      </w:r>
      <w:r>
        <w:rPr>
          <w:color w:val="000000"/>
        </w:rPr>
        <w:t>S</w:t>
      </w:r>
      <w:r w:rsidRPr="001D59CF">
        <w:rPr>
          <w:color w:val="000000"/>
        </w:rPr>
        <w:t xml:space="preserve">ystém </w:t>
      </w:r>
      <w:r>
        <w:rPr>
          <w:color w:val="000000"/>
        </w:rPr>
        <w:t xml:space="preserve">připravenosti schopností pro mírové operace OSN </w:t>
      </w:r>
      <w:r w:rsidRPr="001D59CF">
        <w:rPr>
          <w:color w:val="000000"/>
        </w:rPr>
        <w:t xml:space="preserve">UNPCRS (United </w:t>
      </w:r>
      <w:proofErr w:type="spellStart"/>
      <w:r w:rsidRPr="001D59CF">
        <w:rPr>
          <w:color w:val="000000"/>
        </w:rPr>
        <w:t>Nations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Peacekeeping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Capabilities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Readiness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System</w:t>
      </w:r>
      <w:proofErr w:type="spellEnd"/>
      <w:r w:rsidRPr="001D59CF">
        <w:rPr>
          <w:color w:val="000000"/>
        </w:rPr>
        <w:t xml:space="preserve">). Jeho podstatou má být zjednodušení administrativních postupů pro reálné nasazení vyčleněných sil a prostředků do mírových operací, </w:t>
      </w:r>
      <w:r>
        <w:rPr>
          <w:color w:val="000000"/>
        </w:rPr>
        <w:t>větší</w:t>
      </w:r>
      <w:r w:rsidRPr="001D59CF">
        <w:rPr>
          <w:color w:val="000000"/>
        </w:rPr>
        <w:t xml:space="preserve"> připravenost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nasaditelnost</w:t>
      </w:r>
      <w:proofErr w:type="spellEnd"/>
      <w:r>
        <w:rPr>
          <w:color w:val="000000"/>
        </w:rPr>
        <w:t xml:space="preserve"> </w:t>
      </w:r>
      <w:r w:rsidRPr="001D59CF">
        <w:rPr>
          <w:color w:val="000000"/>
        </w:rPr>
        <w:t>deklarovaných jednotek a zvýšení odpovědnosti členských zemí za národní příspěvky do mírových operací OSN.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>Nabídky sil a prostředků členských zemí budou zařaze</w:t>
      </w:r>
      <w:r>
        <w:rPr>
          <w:color w:val="000000"/>
        </w:rPr>
        <w:t>ny v celkem čtyřech úrovních, a </w:t>
      </w:r>
      <w:r w:rsidRPr="001D59CF">
        <w:rPr>
          <w:color w:val="000000"/>
        </w:rPr>
        <w:t>to na základě stupně připravenosti.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 xml:space="preserve">V </w:t>
      </w:r>
      <w:r w:rsidRPr="001D59CF">
        <w:rPr>
          <w:b/>
          <w:color w:val="000000"/>
        </w:rPr>
        <w:t>první úrovni</w:t>
      </w:r>
      <w:r w:rsidRPr="001D59CF">
        <w:rPr>
          <w:color w:val="000000"/>
        </w:rPr>
        <w:t xml:space="preserve"> </w:t>
      </w:r>
      <w:r>
        <w:rPr>
          <w:color w:val="000000"/>
        </w:rPr>
        <w:t>jsou</w:t>
      </w:r>
      <w:r w:rsidRPr="001D59CF">
        <w:rPr>
          <w:color w:val="000000"/>
        </w:rPr>
        <w:t xml:space="preserve"> zařazeny síly a prostředky zemí, které podají formální nabídku doplněnou příslušnými dokumenty</w:t>
      </w:r>
      <w:r>
        <w:rPr>
          <w:color w:val="000000"/>
        </w:rPr>
        <w:t>, které popisují</w:t>
      </w:r>
      <w:r w:rsidRPr="001D59CF">
        <w:rPr>
          <w:color w:val="000000"/>
        </w:rPr>
        <w:t xml:space="preserve"> složení, vybavení a úrov</w:t>
      </w:r>
      <w:r>
        <w:rPr>
          <w:color w:val="000000"/>
        </w:rPr>
        <w:t>eň</w:t>
      </w:r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vycvičenosti</w:t>
      </w:r>
      <w:proofErr w:type="spellEnd"/>
      <w:r w:rsidRPr="001D59CF">
        <w:rPr>
          <w:color w:val="000000"/>
        </w:rPr>
        <w:t xml:space="preserve"> deklarované jednotky</w:t>
      </w:r>
      <w:r>
        <w:rPr>
          <w:color w:val="000000"/>
        </w:rPr>
        <w:t>, a tato nabídka je ze strany OSN formálně akceptovaná</w:t>
      </w:r>
      <w:r w:rsidRPr="001D59CF">
        <w:rPr>
          <w:color w:val="000000"/>
        </w:rPr>
        <w:t xml:space="preserve">. 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 xml:space="preserve">Do </w:t>
      </w:r>
      <w:r w:rsidRPr="001D59CF">
        <w:rPr>
          <w:b/>
          <w:color w:val="000000"/>
        </w:rPr>
        <w:t>druhé úrovně</w:t>
      </w:r>
      <w:r w:rsidRPr="001D59CF">
        <w:rPr>
          <w:color w:val="000000"/>
        </w:rPr>
        <w:t xml:space="preserve"> postoupí nabídky na základě vyhodnocení aktuálních potřeb v misích ze strany sekce pro mírové operace OSN (Department </w:t>
      </w:r>
      <w:proofErr w:type="spellStart"/>
      <w:r w:rsidRPr="001D59CF">
        <w:rPr>
          <w:color w:val="000000"/>
        </w:rPr>
        <w:t>of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Peacekeeping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Operations</w:t>
      </w:r>
      <w:proofErr w:type="spellEnd"/>
      <w:r w:rsidRPr="001D59CF">
        <w:rPr>
          <w:color w:val="000000"/>
        </w:rPr>
        <w:t>, DPKO). V této etapě je zpracováno předběžné mem</w:t>
      </w:r>
      <w:r>
        <w:rPr>
          <w:color w:val="000000"/>
        </w:rPr>
        <w:t>orandum o porozumění mezi OSN a </w:t>
      </w:r>
      <w:r w:rsidRPr="001D59CF">
        <w:rPr>
          <w:color w:val="000000"/>
        </w:rPr>
        <w:t xml:space="preserve">přispívající zemí a OSN </w:t>
      </w:r>
      <w:r>
        <w:rPr>
          <w:color w:val="000000"/>
        </w:rPr>
        <w:t>vykoná</w:t>
      </w:r>
      <w:r w:rsidRPr="001D59CF">
        <w:rPr>
          <w:color w:val="000000"/>
        </w:rPr>
        <w:t xml:space="preserve"> </w:t>
      </w:r>
      <w:r>
        <w:rPr>
          <w:color w:val="000000"/>
        </w:rPr>
        <w:t>hodnotící a poradenskou návštěvu</w:t>
      </w:r>
      <w:r w:rsidRPr="001D59CF">
        <w:rPr>
          <w:color w:val="000000"/>
        </w:rPr>
        <w:t xml:space="preserve"> deklarované jednotky.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 xml:space="preserve">Do </w:t>
      </w:r>
      <w:r w:rsidRPr="001D59CF">
        <w:rPr>
          <w:b/>
          <w:color w:val="000000"/>
        </w:rPr>
        <w:t>třetí úrovně</w:t>
      </w:r>
      <w:r w:rsidRPr="001D59CF">
        <w:rPr>
          <w:color w:val="000000"/>
        </w:rPr>
        <w:t xml:space="preserve"> postoupí nabídka, která prokáže komplexní připravenost k plnění úkolů v mírové operaci. V této fázi je dokončeno a pode</w:t>
      </w:r>
      <w:r>
        <w:rPr>
          <w:color w:val="000000"/>
        </w:rPr>
        <w:t>psáno memorandum o porozumění a přispívající</w:t>
      </w:r>
      <w:r w:rsidRPr="001D59CF">
        <w:rPr>
          <w:color w:val="000000"/>
        </w:rPr>
        <w:t xml:space="preserve"> země </w:t>
      </w:r>
      <w:r>
        <w:rPr>
          <w:color w:val="000000"/>
        </w:rPr>
        <w:t>před</w:t>
      </w:r>
      <w:r w:rsidRPr="001D59CF">
        <w:rPr>
          <w:color w:val="000000"/>
        </w:rPr>
        <w:t>připraví pro OSN dokument</w:t>
      </w:r>
      <w:r>
        <w:rPr>
          <w:color w:val="000000"/>
        </w:rPr>
        <w:t>aci</w:t>
      </w:r>
      <w:r w:rsidRPr="001D59CF">
        <w:rPr>
          <w:color w:val="000000"/>
        </w:rPr>
        <w:t xml:space="preserve"> </w:t>
      </w:r>
      <w:r>
        <w:rPr>
          <w:color w:val="000000"/>
        </w:rPr>
        <w:t>potřebnou k</w:t>
      </w:r>
      <w:r w:rsidRPr="001D59CF">
        <w:rPr>
          <w:color w:val="000000"/>
        </w:rPr>
        <w:t xml:space="preserve"> přeprav</w:t>
      </w:r>
      <w:r>
        <w:rPr>
          <w:color w:val="000000"/>
        </w:rPr>
        <w:t>ě</w:t>
      </w:r>
      <w:r w:rsidRPr="001D59CF">
        <w:rPr>
          <w:color w:val="000000"/>
        </w:rPr>
        <w:t xml:space="preserve"> sil a prostředků.</w:t>
      </w:r>
    </w:p>
    <w:p w:rsidR="001B0D66" w:rsidRPr="001D59CF" w:rsidRDefault="001B0D66" w:rsidP="001B0D6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color w:val="000000"/>
        </w:rPr>
      </w:pPr>
      <w:r w:rsidRPr="001D59CF">
        <w:rPr>
          <w:color w:val="000000"/>
        </w:rPr>
        <w:t xml:space="preserve">V poslední úrovni, tzv. </w:t>
      </w:r>
      <w:r w:rsidRPr="001D59CF">
        <w:rPr>
          <w:b/>
          <w:color w:val="000000"/>
        </w:rPr>
        <w:t>úrovni rychlého rozmístění</w:t>
      </w:r>
      <w:r w:rsidRPr="001D59CF">
        <w:rPr>
          <w:color w:val="000000"/>
        </w:rPr>
        <w:t xml:space="preserve"> (Rapid </w:t>
      </w:r>
      <w:proofErr w:type="spellStart"/>
      <w:r w:rsidRPr="001D59CF">
        <w:rPr>
          <w:color w:val="000000"/>
        </w:rPr>
        <w:t>Deployment</w:t>
      </w:r>
      <w:proofErr w:type="spellEnd"/>
      <w:r w:rsidRPr="001D59CF">
        <w:rPr>
          <w:color w:val="000000"/>
        </w:rPr>
        <w:t xml:space="preserve"> </w:t>
      </w:r>
      <w:proofErr w:type="spellStart"/>
      <w:r w:rsidRPr="001D59CF">
        <w:rPr>
          <w:color w:val="000000"/>
        </w:rPr>
        <w:t>Level</w:t>
      </w:r>
      <w:proofErr w:type="spellEnd"/>
      <w:r w:rsidRPr="001D59CF">
        <w:rPr>
          <w:color w:val="000000"/>
        </w:rPr>
        <w:t xml:space="preserve">) členské země </w:t>
      </w:r>
      <w:r>
        <w:rPr>
          <w:color w:val="000000"/>
        </w:rPr>
        <w:t>deklarují připravenost takto vyčleněné jednotky nasadit</w:t>
      </w:r>
      <w:r w:rsidRPr="001D59CF">
        <w:rPr>
          <w:color w:val="000000"/>
        </w:rPr>
        <w:t xml:space="preserve"> do mírové operace do 30/60/90 dnů od výzvy ze strany OSN </w:t>
      </w:r>
      <w:r>
        <w:rPr>
          <w:color w:val="000000"/>
        </w:rPr>
        <w:t>(tuto reakční dobu si určí daná země sama)</w:t>
      </w:r>
      <w:r w:rsidRPr="001D59CF">
        <w:rPr>
          <w:color w:val="000000"/>
        </w:rPr>
        <w:t>.</w:t>
      </w:r>
    </w:p>
    <w:p w:rsidR="001B0D66" w:rsidRPr="00D90535" w:rsidRDefault="001B0D66" w:rsidP="001B0D66">
      <w:pPr>
        <w:autoSpaceDE w:val="0"/>
        <w:autoSpaceDN w:val="0"/>
        <w:adjustRightInd w:val="0"/>
        <w:spacing w:before="240" w:after="240"/>
        <w:ind w:firstLine="708"/>
        <w:jc w:val="both"/>
      </w:pPr>
      <w:r w:rsidRPr="00D90535">
        <w:t>Pro rok 2016 Česká republika deklaruje do UNPCRS jednotku složenou z šesti specialistů operačního a logistického zabezpečení pro plánování a přípravu</w:t>
      </w:r>
      <w:r>
        <w:t xml:space="preserve"> mírové mise a </w:t>
      </w:r>
      <w:r w:rsidRPr="00D90535">
        <w:t>záchranné jednotky s technickým vybavením v počtu 40 osob.</w:t>
      </w:r>
    </w:p>
    <w:sectPr w:rsidR="001B0D66" w:rsidRPr="00D90535" w:rsidSect="00807290">
      <w:footerReference w:type="even" r:id="rId6"/>
      <w:footerReference w:type="default" r:id="rId7"/>
      <w:footerReference w:type="first" r:id="rId8"/>
      <w:pgSz w:w="11906" w:h="16838"/>
      <w:pgMar w:top="1258" w:right="1418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54" w:rsidRDefault="001B0D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EA6954" w:rsidRDefault="001B0D66">
    <w:pPr>
      <w:pStyle w:val="Zpat"/>
    </w:pPr>
  </w:p>
  <w:p w:rsidR="00EA6954" w:rsidRDefault="001B0D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54" w:rsidRDefault="001B0D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EA6954" w:rsidRDefault="001B0D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54" w:rsidRDefault="001B0D66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57B"/>
    <w:multiLevelType w:val="hybridMultilevel"/>
    <w:tmpl w:val="CF4E5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9F"/>
    <w:rsid w:val="001B0D66"/>
    <w:rsid w:val="006A1181"/>
    <w:rsid w:val="00CE1122"/>
    <w:rsid w:val="00E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609F"/>
  </w:style>
  <w:style w:type="paragraph" w:styleId="Zpat">
    <w:name w:val="footer"/>
    <w:basedOn w:val="Normln"/>
    <w:link w:val="ZpatChar"/>
    <w:rsid w:val="00EB6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60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-operaceChar">
    <w:name w:val="normální-operace Char"/>
    <w:link w:val="normln-operace"/>
    <w:rsid w:val="00EB609F"/>
    <w:rPr>
      <w:sz w:val="24"/>
      <w:szCs w:val="24"/>
      <w:lang w:eastAsia="cs-CZ"/>
    </w:rPr>
  </w:style>
  <w:style w:type="paragraph" w:customStyle="1" w:styleId="Nadpis1-operace">
    <w:name w:val="Nadpis1-operace"/>
    <w:basedOn w:val="Normln"/>
    <w:rsid w:val="00EB609F"/>
    <w:pPr>
      <w:spacing w:before="360" w:after="120"/>
    </w:pPr>
    <w:rPr>
      <w:b/>
    </w:rPr>
  </w:style>
  <w:style w:type="paragraph" w:customStyle="1" w:styleId="normln-operace">
    <w:name w:val="normální-operace"/>
    <w:basedOn w:val="Normln"/>
    <w:link w:val="normln-operaceChar"/>
    <w:rsid w:val="00EB609F"/>
    <w:pPr>
      <w:spacing w:after="120" w:line="360" w:lineRule="auto"/>
      <w:ind w:firstLine="709"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609F"/>
  </w:style>
  <w:style w:type="paragraph" w:styleId="Zpat">
    <w:name w:val="footer"/>
    <w:basedOn w:val="Normln"/>
    <w:link w:val="ZpatChar"/>
    <w:rsid w:val="00EB6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60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-operaceChar">
    <w:name w:val="normální-operace Char"/>
    <w:link w:val="normln-operace"/>
    <w:rsid w:val="00EB609F"/>
    <w:rPr>
      <w:sz w:val="24"/>
      <w:szCs w:val="24"/>
      <w:lang w:eastAsia="cs-CZ"/>
    </w:rPr>
  </w:style>
  <w:style w:type="paragraph" w:customStyle="1" w:styleId="Nadpis1-operace">
    <w:name w:val="Nadpis1-operace"/>
    <w:basedOn w:val="Normln"/>
    <w:rsid w:val="00EB609F"/>
    <w:pPr>
      <w:spacing w:before="360" w:after="120"/>
    </w:pPr>
    <w:rPr>
      <w:b/>
    </w:rPr>
  </w:style>
  <w:style w:type="paragraph" w:customStyle="1" w:styleId="normln-operace">
    <w:name w:val="normální-operace"/>
    <w:basedOn w:val="Normln"/>
    <w:link w:val="normln-operaceChar"/>
    <w:rsid w:val="00EB609F"/>
    <w:pPr>
      <w:spacing w:after="120" w:line="360" w:lineRule="auto"/>
      <w:ind w:firstLine="709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er1.xml" Type="http://schemas.openxmlformats.org/officeDocument/2006/relationships/footer"/>
<Relationship Id="rId7" Target="footer2.xml" Type="http://schemas.openxmlformats.org/officeDocument/2006/relationships/footer"/>
<Relationship Id="rId8" Target="footer3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368</Words>
  <Characters>2178</Characters>
  <Application/>
  <DocSecurity>0</DocSecurity>
  <Lines>18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2541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