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7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D324FF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F6365" w:rsidRDefault="00F46CD8" w:rsidP="003F63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FA2">
        <w:rPr>
          <w:rFonts w:ascii="Times New Roman" w:hAnsi="Times New Roman" w:cs="Times New Roman"/>
          <w:sz w:val="24"/>
          <w:szCs w:val="24"/>
        </w:rPr>
        <w:t>V</w:t>
      </w:r>
      <w:r w:rsidR="00603B74">
        <w:rPr>
          <w:rFonts w:ascii="Times New Roman" w:hAnsi="Times New Roman" w:cs="Times New Roman"/>
          <w:sz w:val="24"/>
          <w:szCs w:val="24"/>
        </w:rPr>
        <w:t>e čtvrtek 29.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>listopadu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201</w:t>
      </w:r>
      <w:r w:rsidR="00330F72" w:rsidRPr="00E24325">
        <w:rPr>
          <w:rFonts w:ascii="Times New Roman" w:hAnsi="Times New Roman" w:cs="Times New Roman"/>
          <w:sz w:val="24"/>
          <w:szCs w:val="24"/>
        </w:rPr>
        <w:t>8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E4166D">
        <w:rPr>
          <w:rFonts w:ascii="Times New Roman" w:hAnsi="Times New Roman" w:cs="Times New Roman"/>
          <w:sz w:val="24"/>
          <w:szCs w:val="24"/>
        </w:rPr>
        <w:t>předlož</w:t>
      </w:r>
      <w:r w:rsidR="004F5824">
        <w:rPr>
          <w:rFonts w:ascii="Times New Roman" w:hAnsi="Times New Roman" w:cs="Times New Roman"/>
          <w:sz w:val="24"/>
          <w:szCs w:val="24"/>
        </w:rPr>
        <w:t>il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vlád</w:t>
      </w:r>
      <w:r w:rsidR="003276B9" w:rsidRPr="00E24325">
        <w:rPr>
          <w:rFonts w:ascii="Times New Roman" w:hAnsi="Times New Roman" w:cs="Times New Roman"/>
          <w:sz w:val="24"/>
          <w:szCs w:val="24"/>
        </w:rPr>
        <w:t>ě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E24325">
        <w:rPr>
          <w:rFonts w:ascii="Times New Roman" w:hAnsi="Times New Roman" w:cs="Times New Roman"/>
          <w:sz w:val="24"/>
          <w:szCs w:val="24"/>
        </w:rPr>
        <w:t>České republiky</w:t>
      </w:r>
      <w:r w:rsidR="00830DFB">
        <w:rPr>
          <w:rFonts w:ascii="Times New Roman" w:hAnsi="Times New Roman" w:cs="Times New Roman"/>
          <w:sz w:val="24"/>
          <w:szCs w:val="24"/>
        </w:rPr>
        <w:t xml:space="preserve"> informace</w:t>
      </w:r>
      <w:r w:rsidR="00BD41B4">
        <w:rPr>
          <w:rFonts w:ascii="Times New Roman" w:hAnsi="Times New Roman" w:cs="Times New Roman"/>
          <w:sz w:val="24"/>
          <w:szCs w:val="24"/>
        </w:rPr>
        <w:t xml:space="preserve"> o </w:t>
      </w:r>
      <w:r w:rsidR="00603B74">
        <w:rPr>
          <w:rFonts w:ascii="Times New Roman" w:hAnsi="Times New Roman" w:cs="Times New Roman"/>
          <w:sz w:val="24"/>
          <w:szCs w:val="24"/>
        </w:rPr>
        <w:t>čtyřech</w:t>
      </w:r>
      <w:r w:rsidR="00830DFB">
        <w:rPr>
          <w:rFonts w:ascii="Times New Roman" w:hAnsi="Times New Roman" w:cs="Times New Roman"/>
          <w:sz w:val="24"/>
          <w:szCs w:val="24"/>
        </w:rPr>
        <w:t xml:space="preserve"> veřejných zakázkách. V</w:t>
      </w:r>
      <w:r w:rsidR="003F6365">
        <w:rPr>
          <w:rFonts w:ascii="Times New Roman" w:hAnsi="Times New Roman" w:cs="Times New Roman"/>
          <w:sz w:val="24"/>
          <w:szCs w:val="24"/>
        </w:rPr>
        <w:t> </w:t>
      </w:r>
      <w:r w:rsidR="00830DFB">
        <w:rPr>
          <w:rFonts w:ascii="Times New Roman" w:hAnsi="Times New Roman" w:cs="Times New Roman"/>
          <w:sz w:val="24"/>
          <w:szCs w:val="24"/>
        </w:rPr>
        <w:t>prv</w:t>
      </w:r>
      <w:r w:rsidR="003F6365">
        <w:rPr>
          <w:rFonts w:ascii="Times New Roman" w:hAnsi="Times New Roman" w:cs="Times New Roman"/>
          <w:sz w:val="24"/>
          <w:szCs w:val="24"/>
        </w:rPr>
        <w:t xml:space="preserve">é řadě jde o vertikální spolupráci se státním podnikem LOM Praha ve věci </w:t>
      </w:r>
      <w:r w:rsidR="003F6365" w:rsidRPr="003F6365">
        <w:rPr>
          <w:rFonts w:ascii="Times New Roman" w:hAnsi="Times New Roman" w:cs="Times New Roman"/>
          <w:b/>
          <w:sz w:val="24"/>
          <w:szCs w:val="24"/>
        </w:rPr>
        <w:t>modernizac</w:t>
      </w:r>
      <w:r w:rsidR="003F6365">
        <w:rPr>
          <w:rFonts w:ascii="Times New Roman" w:hAnsi="Times New Roman" w:cs="Times New Roman"/>
          <w:b/>
          <w:sz w:val="24"/>
          <w:szCs w:val="24"/>
        </w:rPr>
        <w:t>e</w:t>
      </w:r>
      <w:r w:rsidR="003F6365" w:rsidRPr="003F6365">
        <w:rPr>
          <w:rFonts w:ascii="Times New Roman" w:hAnsi="Times New Roman" w:cs="Times New Roman"/>
          <w:b/>
          <w:sz w:val="24"/>
          <w:szCs w:val="24"/>
        </w:rPr>
        <w:t xml:space="preserve"> vrtulníků Mi-171Š</w:t>
      </w:r>
      <w:r w:rsidR="003F63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365">
        <w:rPr>
          <w:rFonts w:ascii="Times New Roman" w:hAnsi="Times New Roman" w:cs="Times New Roman"/>
          <w:sz w:val="24"/>
          <w:szCs w:val="24"/>
        </w:rPr>
        <w:t xml:space="preserve">Předmětem této zakázky je </w:t>
      </w:r>
      <w:r w:rsidR="003F6365" w:rsidRPr="003F6365">
        <w:rPr>
          <w:rFonts w:ascii="Times New Roman" w:hAnsi="Times New Roman" w:cs="Times New Roman"/>
          <w:sz w:val="24"/>
          <w:szCs w:val="24"/>
        </w:rPr>
        <w:t>technick</w:t>
      </w:r>
      <w:r w:rsidR="003F6365">
        <w:rPr>
          <w:rFonts w:ascii="Times New Roman" w:hAnsi="Times New Roman" w:cs="Times New Roman"/>
          <w:sz w:val="24"/>
          <w:szCs w:val="24"/>
        </w:rPr>
        <w:t xml:space="preserve">é zhodnocení 7 </w:t>
      </w:r>
      <w:r w:rsidR="003F6365" w:rsidRPr="003F6365">
        <w:rPr>
          <w:rFonts w:ascii="Times New Roman" w:hAnsi="Times New Roman" w:cs="Times New Roman"/>
          <w:sz w:val="24"/>
          <w:szCs w:val="24"/>
        </w:rPr>
        <w:t>vrtulníků Mi-171Š Armády České republiky prostřednictvím zástaveb zařízení a přístrojů, a to za účelem dosažení postupného sjednocení úrovně modernizace vrtulníků Mi-171Š.</w:t>
      </w:r>
      <w:r w:rsidR="003F6365">
        <w:rPr>
          <w:rFonts w:ascii="Times New Roman" w:hAnsi="Times New Roman" w:cs="Times New Roman"/>
          <w:sz w:val="24"/>
          <w:szCs w:val="24"/>
        </w:rPr>
        <w:t xml:space="preserve"> </w:t>
      </w:r>
      <w:r w:rsidR="003F6365" w:rsidRPr="003F6365">
        <w:rPr>
          <w:rFonts w:ascii="Times New Roman" w:hAnsi="Times New Roman" w:cs="Times New Roman"/>
          <w:sz w:val="24"/>
          <w:szCs w:val="24"/>
        </w:rPr>
        <w:t>Rea</w:t>
      </w:r>
      <w:r w:rsidR="003F6365">
        <w:rPr>
          <w:rFonts w:ascii="Times New Roman" w:hAnsi="Times New Roman" w:cs="Times New Roman"/>
          <w:sz w:val="24"/>
          <w:szCs w:val="24"/>
        </w:rPr>
        <w:t xml:space="preserve">lizace </w:t>
      </w:r>
      <w:r w:rsidR="003F6365" w:rsidRPr="003F6365">
        <w:rPr>
          <w:rFonts w:ascii="Times New Roman" w:hAnsi="Times New Roman" w:cs="Times New Roman"/>
          <w:sz w:val="24"/>
          <w:szCs w:val="24"/>
        </w:rPr>
        <w:t>je nezbytná pro nasazení</w:t>
      </w:r>
      <w:r w:rsidR="003F6365">
        <w:rPr>
          <w:rFonts w:ascii="Times New Roman" w:hAnsi="Times New Roman" w:cs="Times New Roman"/>
          <w:sz w:val="24"/>
          <w:szCs w:val="24"/>
        </w:rPr>
        <w:t xml:space="preserve"> předmětných</w:t>
      </w:r>
      <w:r w:rsidR="003F6365" w:rsidRPr="003F6365">
        <w:rPr>
          <w:rFonts w:ascii="Times New Roman" w:hAnsi="Times New Roman" w:cs="Times New Roman"/>
          <w:sz w:val="24"/>
          <w:szCs w:val="24"/>
        </w:rPr>
        <w:t xml:space="preserve"> vrtulníků k plnění úkolů SOATU (</w:t>
      </w:r>
      <w:proofErr w:type="spellStart"/>
      <w:r w:rsidR="003F6365" w:rsidRPr="003F6365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3F6365" w:rsidRPr="003F6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365" w:rsidRPr="003F6365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3F6365" w:rsidRPr="003F636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3F6365" w:rsidRPr="003F6365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="003F6365" w:rsidRPr="003F6365">
        <w:rPr>
          <w:rFonts w:ascii="Times New Roman" w:hAnsi="Times New Roman" w:cs="Times New Roman"/>
          <w:sz w:val="24"/>
          <w:szCs w:val="24"/>
        </w:rPr>
        <w:t xml:space="preserve"> Unit) a k přípravě k nasazení do mezinárodních operací.</w:t>
      </w:r>
      <w:r w:rsidR="003F6365">
        <w:rPr>
          <w:rFonts w:ascii="Times New Roman" w:hAnsi="Times New Roman" w:cs="Times New Roman"/>
          <w:sz w:val="24"/>
          <w:szCs w:val="24"/>
        </w:rPr>
        <w:t xml:space="preserve"> Předpokládaná hodnota zakázky je 74 400 000 Kč bez DPH. K podpisu smlouvy dojde do konce roku 2018 s předpokládaným plněním do 15. října 2020.</w:t>
      </w:r>
    </w:p>
    <w:p w:rsidR="003F6365" w:rsidRDefault="003F6365" w:rsidP="003F636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druhé za</w:t>
      </w:r>
      <w:r w:rsidR="004F5824">
        <w:rPr>
          <w:rFonts w:ascii="Times New Roman" w:hAnsi="Times New Roman" w:cs="Times New Roman"/>
          <w:sz w:val="24"/>
          <w:szCs w:val="24"/>
        </w:rPr>
        <w:t xml:space="preserve">kázce, o níž ministr </w:t>
      </w:r>
      <w:proofErr w:type="spellStart"/>
      <w:r w:rsidR="004F5824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4F5824">
        <w:rPr>
          <w:rFonts w:ascii="Times New Roman" w:hAnsi="Times New Roman" w:cs="Times New Roman"/>
          <w:sz w:val="24"/>
          <w:szCs w:val="24"/>
        </w:rPr>
        <w:t xml:space="preserve"> informoval</w:t>
      </w:r>
      <w:r>
        <w:rPr>
          <w:rFonts w:ascii="Times New Roman" w:hAnsi="Times New Roman" w:cs="Times New Roman"/>
          <w:sz w:val="24"/>
          <w:szCs w:val="24"/>
        </w:rPr>
        <w:t xml:space="preserve">, jde o </w:t>
      </w:r>
      <w:r w:rsidRPr="002F046F">
        <w:rPr>
          <w:rFonts w:ascii="Times New Roman" w:hAnsi="Times New Roman" w:cs="Times New Roman"/>
          <w:b/>
          <w:sz w:val="24"/>
          <w:szCs w:val="24"/>
        </w:rPr>
        <w:t xml:space="preserve">nákup součástí kompletu malého bezpilotního prostředku </w:t>
      </w:r>
      <w:proofErr w:type="spellStart"/>
      <w:r w:rsidRPr="002F046F">
        <w:rPr>
          <w:rFonts w:ascii="Times New Roman" w:hAnsi="Times New Roman" w:cs="Times New Roman"/>
          <w:b/>
          <w:sz w:val="24"/>
          <w:szCs w:val="24"/>
        </w:rPr>
        <w:t>Unmanned</w:t>
      </w:r>
      <w:proofErr w:type="spellEnd"/>
      <w:r w:rsidRPr="002F04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6F">
        <w:rPr>
          <w:rFonts w:ascii="Times New Roman" w:hAnsi="Times New Roman" w:cs="Times New Roman"/>
          <w:b/>
          <w:sz w:val="24"/>
          <w:szCs w:val="24"/>
        </w:rPr>
        <w:t>Aircraft</w:t>
      </w:r>
      <w:proofErr w:type="spellEnd"/>
      <w:r w:rsidRPr="002F046F">
        <w:rPr>
          <w:rFonts w:ascii="Times New Roman" w:hAnsi="Times New Roman" w:cs="Times New Roman"/>
          <w:b/>
          <w:sz w:val="24"/>
          <w:szCs w:val="24"/>
        </w:rPr>
        <w:t xml:space="preserve"> Systém </w:t>
      </w:r>
      <w:proofErr w:type="spellStart"/>
      <w:r w:rsidRPr="002F046F">
        <w:rPr>
          <w:rFonts w:ascii="Times New Roman" w:hAnsi="Times New Roman" w:cs="Times New Roman"/>
          <w:b/>
          <w:sz w:val="24"/>
          <w:szCs w:val="24"/>
        </w:rPr>
        <w:t>ScanEagle</w:t>
      </w:r>
      <w:proofErr w:type="spellEnd"/>
      <w:r w:rsidR="002F046F" w:rsidRPr="002F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46F">
        <w:rPr>
          <w:rFonts w:ascii="Times New Roman" w:hAnsi="Times New Roman" w:cs="Times New Roman"/>
          <w:sz w:val="24"/>
          <w:szCs w:val="24"/>
        </w:rPr>
        <w:t>od vlády Spojených států amerických.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46F">
        <w:rPr>
          <w:rFonts w:ascii="Times New Roman" w:hAnsi="Times New Roman" w:cs="Times New Roman"/>
          <w:sz w:val="24"/>
          <w:szCs w:val="24"/>
        </w:rPr>
        <w:t xml:space="preserve">Realizace povede k udržení schopnosti provádět vzdušný průzkum k podpoře pozemních sil </w:t>
      </w:r>
      <w:r w:rsidR="002D564E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2F046F">
        <w:rPr>
          <w:rFonts w:ascii="Times New Roman" w:hAnsi="Times New Roman" w:cs="Times New Roman"/>
          <w:sz w:val="24"/>
          <w:szCs w:val="24"/>
        </w:rPr>
        <w:t>v</w:t>
      </w:r>
      <w:r w:rsidR="002D564E">
        <w:rPr>
          <w:rFonts w:ascii="Times New Roman" w:hAnsi="Times New Roman" w:cs="Times New Roman"/>
          <w:sz w:val="24"/>
          <w:szCs w:val="24"/>
        </w:rPr>
        <w:t xml:space="preserve"> zahraničních </w:t>
      </w:r>
      <w:r w:rsidR="002F046F">
        <w:rPr>
          <w:rFonts w:ascii="Times New Roman" w:hAnsi="Times New Roman" w:cs="Times New Roman"/>
          <w:sz w:val="24"/>
          <w:szCs w:val="24"/>
        </w:rPr>
        <w:t>operacích</w:t>
      </w:r>
      <w:r w:rsidR="002D564E">
        <w:rPr>
          <w:rFonts w:ascii="Times New Roman" w:hAnsi="Times New Roman" w:cs="Times New Roman"/>
          <w:sz w:val="24"/>
          <w:szCs w:val="24"/>
        </w:rPr>
        <w:t xml:space="preserve">, konkrétně v misi </w:t>
      </w:r>
      <w:proofErr w:type="spellStart"/>
      <w:r w:rsidR="002D564E">
        <w:rPr>
          <w:rFonts w:ascii="Times New Roman" w:hAnsi="Times New Roman" w:cs="Times New Roman"/>
          <w:sz w:val="24"/>
          <w:szCs w:val="24"/>
        </w:rPr>
        <w:t>Resolute</w:t>
      </w:r>
      <w:proofErr w:type="spellEnd"/>
      <w:r w:rsidR="002D564E">
        <w:rPr>
          <w:rFonts w:ascii="Times New Roman" w:hAnsi="Times New Roman" w:cs="Times New Roman"/>
          <w:sz w:val="24"/>
          <w:szCs w:val="24"/>
        </w:rPr>
        <w:t xml:space="preserve"> Support na území Afghánistánu. Součástí jsou také</w:t>
      </w:r>
      <w:r w:rsidR="002F046F">
        <w:rPr>
          <w:rFonts w:ascii="Times New Roman" w:hAnsi="Times New Roman" w:cs="Times New Roman"/>
          <w:sz w:val="24"/>
          <w:szCs w:val="24"/>
        </w:rPr>
        <w:t xml:space="preserve"> sad</w:t>
      </w:r>
      <w:r w:rsidR="002D564E">
        <w:rPr>
          <w:rFonts w:ascii="Times New Roman" w:hAnsi="Times New Roman" w:cs="Times New Roman"/>
          <w:sz w:val="24"/>
          <w:szCs w:val="24"/>
        </w:rPr>
        <w:t>y</w:t>
      </w:r>
      <w:r w:rsidR="002F046F">
        <w:rPr>
          <w:rFonts w:ascii="Times New Roman" w:hAnsi="Times New Roman" w:cs="Times New Roman"/>
          <w:sz w:val="24"/>
          <w:szCs w:val="24"/>
        </w:rPr>
        <w:t xml:space="preserve"> náhradních dílů p</w:t>
      </w:r>
      <w:r w:rsidR="002D564E">
        <w:rPr>
          <w:rFonts w:ascii="Times New Roman" w:hAnsi="Times New Roman" w:cs="Times New Roman"/>
          <w:sz w:val="24"/>
          <w:szCs w:val="24"/>
        </w:rPr>
        <w:t>ro zabezpečení provozu. S</w:t>
      </w:r>
      <w:r w:rsidR="002F046F">
        <w:rPr>
          <w:rFonts w:ascii="Times New Roman" w:hAnsi="Times New Roman" w:cs="Times New Roman"/>
          <w:sz w:val="24"/>
          <w:szCs w:val="24"/>
        </w:rPr>
        <w:t>ystém je už od roku 2015 zaveden v</w:t>
      </w:r>
      <w:r w:rsidR="002D564E">
        <w:rPr>
          <w:rFonts w:ascii="Times New Roman" w:hAnsi="Times New Roman" w:cs="Times New Roman"/>
          <w:sz w:val="24"/>
          <w:szCs w:val="24"/>
        </w:rPr>
        <w:t> AČR a j</w:t>
      </w:r>
      <w:r w:rsidR="002F046F">
        <w:rPr>
          <w:rFonts w:ascii="Times New Roman" w:hAnsi="Times New Roman" w:cs="Times New Roman"/>
          <w:sz w:val="24"/>
          <w:szCs w:val="24"/>
        </w:rPr>
        <w:t>iná alternativa neexistuje</w:t>
      </w:r>
      <w:r w:rsidR="002D564E">
        <w:rPr>
          <w:rFonts w:ascii="Times New Roman" w:hAnsi="Times New Roman" w:cs="Times New Roman"/>
          <w:sz w:val="24"/>
          <w:szCs w:val="24"/>
        </w:rPr>
        <w:t>, protože nakupované</w:t>
      </w:r>
      <w:r w:rsidR="002F046F">
        <w:rPr>
          <w:rFonts w:ascii="Times New Roman" w:hAnsi="Times New Roman" w:cs="Times New Roman"/>
          <w:sz w:val="24"/>
          <w:szCs w:val="24"/>
        </w:rPr>
        <w:t xml:space="preserve"> komponenty </w:t>
      </w:r>
      <w:r w:rsidR="002D564E">
        <w:rPr>
          <w:rFonts w:ascii="Times New Roman" w:hAnsi="Times New Roman" w:cs="Times New Roman"/>
          <w:sz w:val="24"/>
          <w:szCs w:val="24"/>
        </w:rPr>
        <w:t>mají pouze jediného</w:t>
      </w:r>
      <w:r w:rsidR="002F046F">
        <w:rPr>
          <w:rFonts w:ascii="Times New Roman" w:hAnsi="Times New Roman" w:cs="Times New Roman"/>
          <w:sz w:val="24"/>
          <w:szCs w:val="24"/>
        </w:rPr>
        <w:t xml:space="preserve"> dodavatel</w:t>
      </w:r>
      <w:r w:rsidR="002D564E">
        <w:rPr>
          <w:rFonts w:ascii="Times New Roman" w:hAnsi="Times New Roman" w:cs="Times New Roman"/>
          <w:sz w:val="24"/>
          <w:szCs w:val="24"/>
        </w:rPr>
        <w:t>e</w:t>
      </w:r>
      <w:r w:rsidR="002F046F">
        <w:rPr>
          <w:rFonts w:ascii="Times New Roman" w:hAnsi="Times New Roman" w:cs="Times New Roman"/>
          <w:sz w:val="24"/>
          <w:szCs w:val="24"/>
        </w:rPr>
        <w:t xml:space="preserve">, který je může dodávat výhradně se souhlasem americké vlády a její cestou. </w:t>
      </w:r>
      <w:r w:rsidR="002D564E">
        <w:rPr>
          <w:rFonts w:ascii="Times New Roman" w:hAnsi="Times New Roman" w:cs="Times New Roman"/>
          <w:sz w:val="24"/>
          <w:szCs w:val="24"/>
        </w:rPr>
        <w:t xml:space="preserve">Předpokládaná hodnota zakázky je 203 610 000 Kč bez DPH. Smlouva by měla být uzavřena v únoru 2019 s předpokládaným dodáním komponentů ještě v první polovině roku 2019. Vše závisí na obdržení </w:t>
      </w:r>
      <w:proofErr w:type="spellStart"/>
      <w:r w:rsidR="002D564E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2D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D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4E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2D564E">
        <w:rPr>
          <w:rFonts w:ascii="Times New Roman" w:hAnsi="Times New Roman" w:cs="Times New Roman"/>
          <w:sz w:val="24"/>
          <w:szCs w:val="24"/>
        </w:rPr>
        <w:t xml:space="preserve"> cestou ambasády USA v Praze, ke kterému může dojít až po projednání zakázky vládou a Kolegiem MO.</w:t>
      </w:r>
    </w:p>
    <w:p w:rsidR="002D564E" w:rsidRDefault="002D564E" w:rsidP="002D564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Další dvě zakázky se</w:t>
      </w:r>
      <w:r w:rsidR="004F5824">
        <w:rPr>
          <w:rFonts w:ascii="Times New Roman" w:hAnsi="Times New Roman" w:cs="Times New Roman"/>
          <w:sz w:val="24"/>
          <w:szCs w:val="24"/>
        </w:rPr>
        <w:t xml:space="preserve"> týkají nákupu munice dvou</w:t>
      </w:r>
      <w:r>
        <w:rPr>
          <w:rFonts w:ascii="Times New Roman" w:hAnsi="Times New Roman" w:cs="Times New Roman"/>
          <w:sz w:val="24"/>
          <w:szCs w:val="24"/>
        </w:rPr>
        <w:t xml:space="preserve"> ráž</w:t>
      </w:r>
      <w:r w:rsidR="004F5824"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564E">
        <w:rPr>
          <w:rFonts w:ascii="Times New Roman" w:hAnsi="Times New Roman" w:cs="Times New Roman"/>
          <w:b/>
          <w:sz w:val="24"/>
          <w:szCs w:val="24"/>
        </w:rPr>
        <w:t>Munice ráže 60 mm</w:t>
      </w:r>
      <w:r>
        <w:rPr>
          <w:rFonts w:ascii="Times New Roman" w:hAnsi="Times New Roman" w:cs="Times New Roman"/>
          <w:b/>
          <w:sz w:val="24"/>
          <w:szCs w:val="24"/>
        </w:rPr>
        <w:t xml:space="preserve"> pěti druhů</w:t>
      </w:r>
      <w:r w:rsidRPr="002D564E">
        <w:rPr>
          <w:rFonts w:ascii="Times New Roman" w:hAnsi="Times New Roman" w:cs="Times New Roman"/>
          <w:sz w:val="24"/>
          <w:szCs w:val="24"/>
        </w:rPr>
        <w:t xml:space="preserve"> pro minomety ANTOS-LR a s omezením pro minomet </w:t>
      </w:r>
      <w:r>
        <w:rPr>
          <w:rFonts w:ascii="Times New Roman" w:hAnsi="Times New Roman" w:cs="Times New Roman"/>
          <w:sz w:val="24"/>
          <w:szCs w:val="24"/>
        </w:rPr>
        <w:t xml:space="preserve">ráže 60 mm HIRTENBERGER M6H bude nakoupena prostřednictvím vertikální spolupráce se státním podnikem Vojenský technický ústav. </w:t>
      </w:r>
      <w:r w:rsidRPr="002D564E">
        <w:rPr>
          <w:rFonts w:ascii="Times New Roman" w:hAnsi="Times New Roman" w:cs="Times New Roman"/>
          <w:sz w:val="24"/>
          <w:szCs w:val="24"/>
        </w:rPr>
        <w:t>Munice je pořizována za účelem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4E">
        <w:rPr>
          <w:rFonts w:ascii="Times New Roman" w:hAnsi="Times New Roman" w:cs="Times New Roman"/>
          <w:sz w:val="24"/>
          <w:szCs w:val="24"/>
        </w:rPr>
        <w:t>doplnění stanovených zásob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4E">
        <w:rPr>
          <w:rFonts w:ascii="Times New Roman" w:hAnsi="Times New Roman" w:cs="Times New Roman"/>
          <w:sz w:val="24"/>
          <w:szCs w:val="24"/>
        </w:rPr>
        <w:t>zajištění výcviku a zásob munice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4E">
        <w:rPr>
          <w:rFonts w:ascii="Times New Roman" w:hAnsi="Times New Roman" w:cs="Times New Roman"/>
          <w:sz w:val="24"/>
          <w:szCs w:val="24"/>
        </w:rPr>
        <w:t>zabezpečení obrany ČR, případně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4E">
        <w:rPr>
          <w:rFonts w:ascii="Times New Roman" w:hAnsi="Times New Roman" w:cs="Times New Roman"/>
          <w:sz w:val="24"/>
          <w:szCs w:val="24"/>
        </w:rPr>
        <w:t>úkolů v zahraničních operacích.</w:t>
      </w:r>
      <w:r>
        <w:rPr>
          <w:rFonts w:ascii="Times New Roman" w:hAnsi="Times New Roman" w:cs="Times New Roman"/>
          <w:sz w:val="24"/>
          <w:szCs w:val="24"/>
        </w:rPr>
        <w:t xml:space="preserve"> Díky tomu bude zachována</w:t>
      </w:r>
      <w:r w:rsidRPr="002D564E">
        <w:rPr>
          <w:rFonts w:ascii="Times New Roman" w:hAnsi="Times New Roman" w:cs="Times New Roman"/>
          <w:sz w:val="24"/>
          <w:szCs w:val="24"/>
        </w:rPr>
        <w:t xml:space="preserve"> stabilita a plynulost zajištění potřeb</w:t>
      </w:r>
      <w:r>
        <w:rPr>
          <w:rFonts w:ascii="Times New Roman" w:hAnsi="Times New Roman" w:cs="Times New Roman"/>
          <w:sz w:val="24"/>
          <w:szCs w:val="24"/>
        </w:rPr>
        <w:t xml:space="preserve"> AČR či</w:t>
      </w:r>
      <w:r w:rsidRPr="002D564E">
        <w:rPr>
          <w:rFonts w:ascii="Times New Roman" w:hAnsi="Times New Roman" w:cs="Times New Roman"/>
          <w:sz w:val="24"/>
          <w:szCs w:val="24"/>
        </w:rPr>
        <w:t xml:space="preserve"> flexibilnost vykrývání reálných potře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2D564E">
        <w:rPr>
          <w:rFonts w:ascii="Times New Roman" w:hAnsi="Times New Roman" w:cs="Times New Roman"/>
          <w:sz w:val="24"/>
          <w:szCs w:val="24"/>
        </w:rPr>
        <w:t>munic</w:t>
      </w:r>
      <w:r>
        <w:rPr>
          <w:rFonts w:ascii="Times New Roman" w:hAnsi="Times New Roman" w:cs="Times New Roman"/>
          <w:sz w:val="24"/>
          <w:szCs w:val="24"/>
        </w:rPr>
        <w:t>e při plnění aliančních závazků. Nejpozději v únoru 2019 bude s dodavatelem uzavřena rámcová smlouva, realizovaná až do roku 2022, o předpokládané hodnotě 198 540 000 Kč bez DPH.</w:t>
      </w:r>
    </w:p>
    <w:p w:rsidR="00490657" w:rsidRPr="00D278F0" w:rsidRDefault="002D564E" w:rsidP="00CF326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Zakoupeno bude také </w:t>
      </w:r>
      <w:r w:rsidRPr="00CF326F">
        <w:rPr>
          <w:rFonts w:ascii="Times New Roman" w:hAnsi="Times New Roman" w:cs="Times New Roman"/>
          <w:b/>
          <w:sz w:val="24"/>
          <w:szCs w:val="24"/>
        </w:rPr>
        <w:t>41 druhů munice</w:t>
      </w:r>
      <w:r w:rsidR="00CF326F" w:rsidRPr="00CF326F">
        <w:rPr>
          <w:rFonts w:ascii="Times New Roman" w:hAnsi="Times New Roman" w:cs="Times New Roman"/>
          <w:b/>
          <w:sz w:val="24"/>
          <w:szCs w:val="24"/>
        </w:rPr>
        <w:t xml:space="preserve"> ráže 40 mm</w:t>
      </w:r>
      <w:r w:rsidRPr="002D564E">
        <w:rPr>
          <w:rFonts w:ascii="Times New Roman" w:hAnsi="Times New Roman" w:cs="Times New Roman"/>
          <w:sz w:val="24"/>
          <w:szCs w:val="24"/>
        </w:rPr>
        <w:t xml:space="preserve"> pro granátomety CZ 805 G1, CIS GL, M32 A1, M203</w:t>
      </w:r>
      <w:r w:rsidR="00CF326F">
        <w:rPr>
          <w:rFonts w:ascii="Times New Roman" w:hAnsi="Times New Roman" w:cs="Times New Roman"/>
          <w:sz w:val="24"/>
          <w:szCs w:val="24"/>
        </w:rPr>
        <w:t xml:space="preserve">. Dodavatelem byla zvolena společnost Česká zbrojovka Uherský </w:t>
      </w:r>
      <w:r w:rsidR="00CF326F">
        <w:rPr>
          <w:rFonts w:ascii="Times New Roman" w:hAnsi="Times New Roman" w:cs="Times New Roman"/>
          <w:sz w:val="24"/>
          <w:szCs w:val="24"/>
        </w:rPr>
        <w:lastRenderedPageBreak/>
        <w:t xml:space="preserve">Brod, která </w:t>
      </w:r>
      <w:r w:rsidR="00CF326F" w:rsidRPr="00CF326F">
        <w:rPr>
          <w:rFonts w:ascii="Times New Roman" w:hAnsi="Times New Roman" w:cs="Times New Roman"/>
          <w:sz w:val="24"/>
          <w:szCs w:val="24"/>
        </w:rPr>
        <w:t>je držitelem schválených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technických podmínek pro výrobu</w:t>
      </w:r>
      <w:r w:rsidR="00CF326F">
        <w:rPr>
          <w:rFonts w:ascii="Times New Roman" w:hAnsi="Times New Roman" w:cs="Times New Roman"/>
          <w:sz w:val="24"/>
          <w:szCs w:val="24"/>
        </w:rPr>
        <w:t xml:space="preserve"> požadovaných zbraní a munice a zároveň </w:t>
      </w:r>
      <w:r w:rsidR="00CF326F" w:rsidRPr="00CF326F">
        <w:rPr>
          <w:rFonts w:ascii="Times New Roman" w:hAnsi="Times New Roman" w:cs="Times New Roman"/>
          <w:sz w:val="24"/>
          <w:szCs w:val="24"/>
        </w:rPr>
        <w:t>je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konkrétním výrobcem granátometů</w:t>
      </w:r>
      <w:r w:rsidR="00CF326F">
        <w:rPr>
          <w:rFonts w:ascii="Times New Roman" w:hAnsi="Times New Roman" w:cs="Times New Roman"/>
          <w:sz w:val="24"/>
          <w:szCs w:val="24"/>
        </w:rPr>
        <w:t xml:space="preserve"> CZ 805 G1, CIS GL. Munice dodaná tímto </w:t>
      </w:r>
      <w:r w:rsidR="00CF326F" w:rsidRPr="00CF326F">
        <w:rPr>
          <w:rFonts w:ascii="Times New Roman" w:hAnsi="Times New Roman" w:cs="Times New Roman"/>
          <w:sz w:val="24"/>
          <w:szCs w:val="24"/>
        </w:rPr>
        <w:t>výrobce</w:t>
      </w:r>
      <w:r w:rsidR="00CF326F">
        <w:rPr>
          <w:rFonts w:ascii="Times New Roman" w:hAnsi="Times New Roman" w:cs="Times New Roman"/>
          <w:sz w:val="24"/>
          <w:szCs w:val="24"/>
        </w:rPr>
        <w:t>m</w:t>
      </w:r>
      <w:r w:rsidR="00CF326F" w:rsidRP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>
        <w:rPr>
          <w:rFonts w:ascii="Times New Roman" w:hAnsi="Times New Roman" w:cs="Times New Roman"/>
          <w:sz w:val="24"/>
          <w:szCs w:val="24"/>
        </w:rPr>
        <w:t xml:space="preserve">je navíc </w:t>
      </w:r>
      <w:r w:rsidR="00CF326F" w:rsidRPr="00CF326F">
        <w:rPr>
          <w:rFonts w:ascii="Times New Roman" w:hAnsi="Times New Roman" w:cs="Times New Roman"/>
          <w:sz w:val="24"/>
          <w:szCs w:val="24"/>
        </w:rPr>
        <w:t>kompatibilní i do ostatních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granátometů M203 a M32 A1.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Jedním z bezpečnostních zájmů ČR je</w:t>
      </w:r>
      <w:r w:rsidR="006950EB">
        <w:rPr>
          <w:rFonts w:ascii="Times New Roman" w:hAnsi="Times New Roman" w:cs="Times New Roman"/>
          <w:sz w:val="24"/>
          <w:szCs w:val="24"/>
        </w:rPr>
        <w:t>,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mimo ji</w:t>
      </w:r>
      <w:r w:rsidR="00CF326F">
        <w:rPr>
          <w:rFonts w:ascii="Times New Roman" w:hAnsi="Times New Roman" w:cs="Times New Roman"/>
          <w:sz w:val="24"/>
          <w:szCs w:val="24"/>
        </w:rPr>
        <w:t>né</w:t>
      </w:r>
      <w:r w:rsidR="006950EB">
        <w:rPr>
          <w:rFonts w:ascii="Times New Roman" w:hAnsi="Times New Roman" w:cs="Times New Roman"/>
          <w:sz w:val="24"/>
          <w:szCs w:val="24"/>
        </w:rPr>
        <w:t>,</w:t>
      </w:r>
      <w:r w:rsidR="00CF326F">
        <w:rPr>
          <w:rFonts w:ascii="Times New Roman" w:hAnsi="Times New Roman" w:cs="Times New Roman"/>
          <w:sz w:val="24"/>
          <w:szCs w:val="24"/>
        </w:rPr>
        <w:t xml:space="preserve"> plnění úkolů v rámci NATO. </w:t>
      </w:r>
      <w:r w:rsidR="00CF326F" w:rsidRPr="00CF326F">
        <w:rPr>
          <w:rFonts w:ascii="Times New Roman" w:hAnsi="Times New Roman" w:cs="Times New Roman"/>
          <w:sz w:val="24"/>
          <w:szCs w:val="24"/>
        </w:rPr>
        <w:t>Nezabezpečením požadované akvizice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by došlo k ohrožení těchto zájmů, když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AČR deklarovala připravenost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a bojeschopnost jednotek, které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používají granátomety, k nimž je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předmětná munice pořizována.</w:t>
      </w:r>
      <w:r w:rsidR="00CF326F">
        <w:rPr>
          <w:rFonts w:ascii="Times New Roman" w:hAnsi="Times New Roman" w:cs="Times New Roman"/>
          <w:sz w:val="24"/>
          <w:szCs w:val="24"/>
        </w:rPr>
        <w:t xml:space="preserve"> Při zadání zakázky resort MO také </w:t>
      </w:r>
      <w:r w:rsidR="00CF326F" w:rsidRPr="00CF326F">
        <w:rPr>
          <w:rFonts w:ascii="Times New Roman" w:hAnsi="Times New Roman" w:cs="Times New Roman"/>
          <w:sz w:val="24"/>
          <w:szCs w:val="24"/>
        </w:rPr>
        <w:t>přihlíž</w:t>
      </w:r>
      <w:r w:rsidR="00CF326F">
        <w:rPr>
          <w:rFonts w:ascii="Times New Roman" w:hAnsi="Times New Roman" w:cs="Times New Roman"/>
          <w:sz w:val="24"/>
          <w:szCs w:val="24"/>
        </w:rPr>
        <w:t xml:space="preserve">í k obsahu </w:t>
      </w:r>
      <w:r w:rsidR="00CF326F" w:rsidRPr="00CF326F">
        <w:rPr>
          <w:rFonts w:ascii="Times New Roman" w:hAnsi="Times New Roman" w:cs="Times New Roman"/>
          <w:sz w:val="24"/>
          <w:szCs w:val="24"/>
        </w:rPr>
        <w:t>Strategie vyzbrojování a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CF326F">
        <w:rPr>
          <w:rFonts w:ascii="Times New Roman" w:hAnsi="Times New Roman" w:cs="Times New Roman"/>
          <w:sz w:val="24"/>
          <w:szCs w:val="24"/>
        </w:rPr>
        <w:t>podpory rozvoje obranného průmyslu</w:t>
      </w:r>
      <w:r w:rsidR="00CF326F">
        <w:rPr>
          <w:rFonts w:ascii="Times New Roman" w:hAnsi="Times New Roman" w:cs="Times New Roman"/>
          <w:sz w:val="24"/>
          <w:szCs w:val="24"/>
        </w:rPr>
        <w:t xml:space="preserve"> České republiky do roku 2025. </w:t>
      </w:r>
      <w:r w:rsidR="00CF326F" w:rsidRPr="002D564E">
        <w:rPr>
          <w:rFonts w:ascii="Times New Roman" w:hAnsi="Times New Roman" w:cs="Times New Roman"/>
          <w:sz w:val="24"/>
          <w:szCs w:val="24"/>
        </w:rPr>
        <w:t>Munice je pořizována za účelem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2D564E">
        <w:rPr>
          <w:rFonts w:ascii="Times New Roman" w:hAnsi="Times New Roman" w:cs="Times New Roman"/>
          <w:sz w:val="24"/>
          <w:szCs w:val="24"/>
        </w:rPr>
        <w:t>doplnění stanovených zásob pro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2D564E">
        <w:rPr>
          <w:rFonts w:ascii="Times New Roman" w:hAnsi="Times New Roman" w:cs="Times New Roman"/>
          <w:sz w:val="24"/>
          <w:szCs w:val="24"/>
        </w:rPr>
        <w:t>zajištění výcviku a zásob munice pro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2D564E">
        <w:rPr>
          <w:rFonts w:ascii="Times New Roman" w:hAnsi="Times New Roman" w:cs="Times New Roman"/>
          <w:sz w:val="24"/>
          <w:szCs w:val="24"/>
        </w:rPr>
        <w:t>zabezpečení obrany ČR, případně plnění</w:t>
      </w:r>
      <w:r w:rsidR="00CF326F">
        <w:rPr>
          <w:rFonts w:ascii="Times New Roman" w:hAnsi="Times New Roman" w:cs="Times New Roman"/>
          <w:sz w:val="24"/>
          <w:szCs w:val="24"/>
        </w:rPr>
        <w:t xml:space="preserve"> </w:t>
      </w:r>
      <w:r w:rsidR="00CF326F" w:rsidRPr="002D564E">
        <w:rPr>
          <w:rFonts w:ascii="Times New Roman" w:hAnsi="Times New Roman" w:cs="Times New Roman"/>
          <w:sz w:val="24"/>
          <w:szCs w:val="24"/>
        </w:rPr>
        <w:t>úkolů v zahraničních operacích.</w:t>
      </w:r>
      <w:r w:rsidR="00CF326F">
        <w:rPr>
          <w:rFonts w:ascii="Times New Roman" w:hAnsi="Times New Roman" w:cs="Times New Roman"/>
          <w:sz w:val="24"/>
          <w:szCs w:val="24"/>
        </w:rPr>
        <w:t xml:space="preserve"> Nejpozději v únoru 2019 bude s dodavatelem uzavřena rámcová smlouva, realizovaná až do roku 2022, o předpokládané hodnotě 247 930 000 Kč bez DPH.</w:t>
      </w:r>
      <w:r w:rsidR="004906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657" w:rsidRPr="00D278F0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55AC"/>
    <w:rsid w:val="0004233D"/>
    <w:rsid w:val="0012233D"/>
    <w:rsid w:val="00167FA2"/>
    <w:rsid w:val="00171EBC"/>
    <w:rsid w:val="001800A2"/>
    <w:rsid w:val="001C6642"/>
    <w:rsid w:val="0020213F"/>
    <w:rsid w:val="00223DB8"/>
    <w:rsid w:val="00264AD4"/>
    <w:rsid w:val="00271875"/>
    <w:rsid w:val="002B4CCA"/>
    <w:rsid w:val="002D564E"/>
    <w:rsid w:val="002F046F"/>
    <w:rsid w:val="00310804"/>
    <w:rsid w:val="00316A38"/>
    <w:rsid w:val="0031741C"/>
    <w:rsid w:val="00317C02"/>
    <w:rsid w:val="003276B9"/>
    <w:rsid w:val="00330F72"/>
    <w:rsid w:val="00336959"/>
    <w:rsid w:val="0034328D"/>
    <w:rsid w:val="00353295"/>
    <w:rsid w:val="00393946"/>
    <w:rsid w:val="003A2A73"/>
    <w:rsid w:val="003C2AB2"/>
    <w:rsid w:val="003C5729"/>
    <w:rsid w:val="003D7FCF"/>
    <w:rsid w:val="003E392F"/>
    <w:rsid w:val="003F6365"/>
    <w:rsid w:val="0042396E"/>
    <w:rsid w:val="0043532E"/>
    <w:rsid w:val="00453772"/>
    <w:rsid w:val="0045505A"/>
    <w:rsid w:val="00460AA7"/>
    <w:rsid w:val="00471C63"/>
    <w:rsid w:val="00490657"/>
    <w:rsid w:val="004D16B4"/>
    <w:rsid w:val="004F5824"/>
    <w:rsid w:val="00543781"/>
    <w:rsid w:val="005A4466"/>
    <w:rsid w:val="005A60D9"/>
    <w:rsid w:val="005A6BE0"/>
    <w:rsid w:val="005A7B40"/>
    <w:rsid w:val="00603B74"/>
    <w:rsid w:val="00605F0F"/>
    <w:rsid w:val="00614A2B"/>
    <w:rsid w:val="00621BBE"/>
    <w:rsid w:val="006373C6"/>
    <w:rsid w:val="006950EB"/>
    <w:rsid w:val="006E5CF6"/>
    <w:rsid w:val="00717DE2"/>
    <w:rsid w:val="00720029"/>
    <w:rsid w:val="0072622A"/>
    <w:rsid w:val="00786D05"/>
    <w:rsid w:val="007B2FB6"/>
    <w:rsid w:val="007C0AC8"/>
    <w:rsid w:val="00817DD5"/>
    <w:rsid w:val="00820006"/>
    <w:rsid w:val="00830DFB"/>
    <w:rsid w:val="0084699F"/>
    <w:rsid w:val="008C3693"/>
    <w:rsid w:val="008F50EF"/>
    <w:rsid w:val="00902592"/>
    <w:rsid w:val="00945AA5"/>
    <w:rsid w:val="00962C23"/>
    <w:rsid w:val="0096643A"/>
    <w:rsid w:val="00980964"/>
    <w:rsid w:val="009844CE"/>
    <w:rsid w:val="009A5498"/>
    <w:rsid w:val="00A309FD"/>
    <w:rsid w:val="00AA7562"/>
    <w:rsid w:val="00AC7721"/>
    <w:rsid w:val="00AE360E"/>
    <w:rsid w:val="00AE6498"/>
    <w:rsid w:val="00AF6AB3"/>
    <w:rsid w:val="00B26296"/>
    <w:rsid w:val="00B330C8"/>
    <w:rsid w:val="00B34F31"/>
    <w:rsid w:val="00B667AF"/>
    <w:rsid w:val="00B73B82"/>
    <w:rsid w:val="00BD41B4"/>
    <w:rsid w:val="00C14F98"/>
    <w:rsid w:val="00C17B81"/>
    <w:rsid w:val="00C428E0"/>
    <w:rsid w:val="00C804B9"/>
    <w:rsid w:val="00C8624D"/>
    <w:rsid w:val="00CC2B22"/>
    <w:rsid w:val="00CD5EE5"/>
    <w:rsid w:val="00CF326F"/>
    <w:rsid w:val="00D278F0"/>
    <w:rsid w:val="00D324FF"/>
    <w:rsid w:val="00D5520A"/>
    <w:rsid w:val="00DC2C78"/>
    <w:rsid w:val="00DE0C2D"/>
    <w:rsid w:val="00E0478A"/>
    <w:rsid w:val="00E05988"/>
    <w:rsid w:val="00E24325"/>
    <w:rsid w:val="00E4166D"/>
    <w:rsid w:val="00E9145B"/>
    <w:rsid w:val="00E939F6"/>
    <w:rsid w:val="00EB22EA"/>
    <w:rsid w:val="00F23B57"/>
    <w:rsid w:val="00F46CD8"/>
    <w:rsid w:val="00F74CC1"/>
    <w:rsid w:val="00F76BA6"/>
    <w:rsid w:val="00F845F7"/>
    <w:rsid w:val="00F93A39"/>
    <w:rsid w:val="00FB35FA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85AC5"/>
  <w15:docId w15:val="{1977032F-AE5F-4559-B188-886A1758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76C8-7900-4BC4-B07C-6DEEBFA1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535</Words>
  <Characters>3062</Characters>
  <Application/>
  <DocSecurity>0</DocSecurity>
  <Lines>25</Lines>
  <Paragraphs>7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3590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