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8F" w:rsidRPr="005A74A1" w:rsidRDefault="00047C8F" w:rsidP="00BF5339">
      <w:pPr>
        <w:tabs>
          <w:tab w:val="left" w:pos="1701"/>
          <w:tab w:val="left" w:pos="3686"/>
        </w:tabs>
        <w:ind w:left="284" w:hanging="284"/>
        <w:jc w:val="center"/>
        <w:rPr>
          <w:b/>
          <w:bCs/>
        </w:rPr>
      </w:pPr>
      <w:bookmarkStart w:id="0" w:name="_GoBack"/>
      <w:bookmarkEnd w:id="0"/>
      <w:r w:rsidRPr="005A74A1">
        <w:rPr>
          <w:b/>
        </w:rPr>
        <w:t>Challenger CL 601</w:t>
      </w:r>
      <w:r w:rsidRPr="005A74A1">
        <w:rPr>
          <w:b/>
          <w:bCs/>
        </w:rPr>
        <w:t>-3A</w:t>
      </w:r>
    </w:p>
    <w:p w:rsidR="00047C8F" w:rsidRPr="005A74A1" w:rsidRDefault="00047C8F" w:rsidP="00BF5339">
      <w:pPr>
        <w:tabs>
          <w:tab w:val="left" w:pos="1701"/>
          <w:tab w:val="left" w:pos="3686"/>
        </w:tabs>
        <w:ind w:left="284" w:hanging="284"/>
        <w:jc w:val="center"/>
        <w:rPr>
          <w:b/>
        </w:rPr>
      </w:pPr>
      <w:r w:rsidRPr="005A74A1">
        <w:rPr>
          <w:b/>
          <w:bCs/>
        </w:rPr>
        <w:t>Informace k provozu a údržbě letounu z výzbroje vzdušných sil AČR</w:t>
      </w:r>
    </w:p>
    <w:p w:rsidR="00047C8F" w:rsidRPr="005A74A1" w:rsidRDefault="00047C8F" w:rsidP="00D63007">
      <w:pPr>
        <w:spacing w:before="100" w:beforeAutospacing="1" w:after="100" w:afterAutospacing="1"/>
        <w:jc w:val="both"/>
      </w:pPr>
      <w:r w:rsidRPr="005A74A1">
        <w:t xml:space="preserve">Challenger CL-601 je dvoumotorový proudový dopravní letoun určený k letům na dlouhé vzdálenosti. </w:t>
      </w:r>
    </w:p>
    <w:p w:rsidR="00047C8F" w:rsidRPr="005A74A1" w:rsidRDefault="00047C8F" w:rsidP="00D63007">
      <w:pPr>
        <w:spacing w:before="100" w:beforeAutospacing="1" w:after="100" w:afterAutospacing="1"/>
        <w:jc w:val="both"/>
      </w:pPr>
      <w:r w:rsidRPr="005A74A1">
        <w:t>Moderní přístrojové vybavení umožňuje lety jak do přeplněného vzdušného prostoru v okolí nejrušnějších letišť, tak i do odlehlých částí světa, mimo veškeré letové cesty. Osádka má možnost využívat povětrnostní radar se čtyřbarevným digitálním zobrazováním, dvojitý systém plánování letu, pět obrazovek elektronického systému řízení letu, víceúčelový displej. Moderní radiové a navigační vybavení je většinou zdvojeno.</w:t>
      </w:r>
    </w:p>
    <w:p w:rsidR="00047C8F" w:rsidRPr="005A74A1" w:rsidRDefault="00047C8F" w:rsidP="00326C9E">
      <w:pPr>
        <w:tabs>
          <w:tab w:val="left" w:pos="1701"/>
          <w:tab w:val="left" w:pos="3686"/>
        </w:tabs>
        <w:ind w:hanging="284"/>
        <w:jc w:val="both"/>
      </w:pPr>
      <w:r w:rsidRPr="005A74A1">
        <w:tab/>
        <w:t>Dopravní letoun CL-601 Challenger z výzbroje vzdušných sil AČR byl vyroben v roce 1991</w:t>
      </w:r>
      <w:r>
        <w:t xml:space="preserve">. </w:t>
      </w:r>
      <w:r w:rsidRPr="005A74A1">
        <w:t xml:space="preserve">Jeho prvním uživatelem bylo Ministerstvo vnitra ČSFR, od kterého jej po osmi letech provozu </w:t>
      </w:r>
      <w:r>
        <w:t xml:space="preserve">v roce 1999 </w:t>
      </w:r>
      <w:r w:rsidRPr="005A74A1">
        <w:t xml:space="preserve">převzala armáda.  </w:t>
      </w:r>
    </w:p>
    <w:p w:rsidR="00047C8F" w:rsidRPr="005A74A1" w:rsidRDefault="00047C8F" w:rsidP="00326C9E">
      <w:pPr>
        <w:tabs>
          <w:tab w:val="left" w:pos="1701"/>
          <w:tab w:val="left" w:pos="3686"/>
        </w:tabs>
        <w:ind w:hanging="284"/>
        <w:jc w:val="both"/>
      </w:pPr>
    </w:p>
    <w:p w:rsidR="00047C8F" w:rsidRDefault="00047C8F" w:rsidP="00326C9E">
      <w:pPr>
        <w:tabs>
          <w:tab w:val="left" w:pos="1701"/>
          <w:tab w:val="left" w:pos="3686"/>
        </w:tabs>
        <w:ind w:hanging="284"/>
        <w:jc w:val="both"/>
        <w:rPr>
          <w:color w:val="000000"/>
        </w:rPr>
      </w:pPr>
      <w:r w:rsidRPr="005A74A1">
        <w:tab/>
      </w:r>
      <w:r w:rsidRPr="005A74A1">
        <w:rPr>
          <w:color w:val="000000"/>
        </w:rPr>
        <w:t xml:space="preserve">Letoun CL-601 armáda převzala se všemi právy a povinnostmi vyplývajícími ze smlouvy </w:t>
      </w:r>
      <w:r w:rsidRPr="005A74A1">
        <w:rPr>
          <w:color w:val="000000"/>
        </w:rPr>
        <w:br/>
        <w:t xml:space="preserve">mezi Ministerstvem vnitra ČR a společností OMNIPOL a. s., která obsahuje i úpravu pozáručního servisu. </w:t>
      </w:r>
    </w:p>
    <w:p w:rsidR="00047C8F" w:rsidRDefault="00047C8F" w:rsidP="00326C9E">
      <w:pPr>
        <w:tabs>
          <w:tab w:val="left" w:pos="1701"/>
          <w:tab w:val="left" w:pos="3686"/>
        </w:tabs>
        <w:ind w:hanging="284"/>
        <w:jc w:val="both"/>
        <w:rPr>
          <w:color w:val="000000"/>
        </w:rPr>
      </w:pPr>
    </w:p>
    <w:p w:rsidR="00047C8F" w:rsidRPr="005A74A1" w:rsidRDefault="00047C8F" w:rsidP="00326C9E">
      <w:pPr>
        <w:tabs>
          <w:tab w:val="left" w:pos="1701"/>
          <w:tab w:val="left" w:pos="3686"/>
        </w:tabs>
        <w:ind w:hanging="284"/>
        <w:jc w:val="both"/>
      </w:pPr>
      <w:r>
        <w:rPr>
          <w:color w:val="000000"/>
        </w:rPr>
        <w:tab/>
      </w:r>
      <w:r w:rsidRPr="005A74A1">
        <w:t xml:space="preserve">Společnost OMNIPOL a.s., servisní podporu letounu zajišťuje servisním střediskem </w:t>
      </w:r>
      <w:r>
        <w:t xml:space="preserve">výrobce v Evropě </w:t>
      </w:r>
      <w:r w:rsidRPr="005A74A1">
        <w:t xml:space="preserve">- firmou RUAG Aerospace Services GmbH, Německo, a to na základě exkluzivity udělené výrobcem letounu (Bombardier Aerospace, Kanada). Společnost OMNIPOL a.s., je zároveň držitelem platného pověření společnosti RUAG o exkluzivní spolupráci, týkající se poskytování dodávek náhradních dílů, oprav a modifikací letounu CL–601 ze stavu AČR. </w:t>
      </w:r>
    </w:p>
    <w:p w:rsidR="00047C8F" w:rsidRPr="005A74A1" w:rsidRDefault="00047C8F" w:rsidP="00845036">
      <w:pPr>
        <w:pStyle w:val="Odstavecseseznamem1"/>
        <w:ind w:left="0"/>
        <w:jc w:val="both"/>
      </w:pPr>
    </w:p>
    <w:p w:rsidR="00047C8F" w:rsidRPr="005A74A1" w:rsidRDefault="00047C8F" w:rsidP="00D63007">
      <w:pPr>
        <w:pStyle w:val="Odstavecseseznamem1"/>
        <w:ind w:left="0"/>
        <w:jc w:val="both"/>
      </w:pPr>
      <w:r w:rsidRPr="005A74A1">
        <w:t xml:space="preserve">Údržba letounu se řídí výrobcem stanoveným programem. V pravidelných intervalech se provádí předepsané práce po 100, 300, 600, 1200, </w:t>
      </w:r>
      <w:smartTag w:uri="urn:schemas-microsoft-com:office:smarttags" w:element="metricconverter">
        <w:smartTagPr>
          <w:attr w:name="ProductID" w:val="2400 a"/>
        </w:smartTagPr>
        <w:r w:rsidRPr="005A74A1">
          <w:t>2400 a</w:t>
        </w:r>
      </w:smartTag>
      <w:r w:rsidRPr="005A74A1">
        <w:t xml:space="preserve"> 4800 letových hodinách a také po 12, 24, 36, </w:t>
      </w:r>
      <w:smartTag w:uri="urn:schemas-microsoft-com:office:smarttags" w:element="metricconverter">
        <w:smartTagPr>
          <w:attr w:name="ProductID" w:val="48 a"/>
        </w:smartTagPr>
        <w:r w:rsidRPr="005A74A1">
          <w:t>48 a</w:t>
        </w:r>
      </w:smartTag>
      <w:r w:rsidRPr="005A74A1">
        <w:t xml:space="preserve"> 60 měsících provozu a kromě toho i podle skutečného technického stavu. </w:t>
      </w:r>
    </w:p>
    <w:p w:rsidR="00047C8F" w:rsidRPr="005A74A1" w:rsidRDefault="00047C8F" w:rsidP="00D63007">
      <w:pPr>
        <w:pStyle w:val="Odstavecseseznamem1"/>
        <w:ind w:left="340"/>
        <w:jc w:val="both"/>
      </w:pPr>
    </w:p>
    <w:p w:rsidR="00047C8F" w:rsidRPr="005A74A1" w:rsidRDefault="00047C8F" w:rsidP="00E30C49">
      <w:pPr>
        <w:pStyle w:val="Odstavecseseznamem1"/>
        <w:ind w:left="0"/>
        <w:jc w:val="both"/>
      </w:pPr>
      <w:r w:rsidRPr="005A74A1">
        <w:t>Celková technická životnost letounu CL-601 není omezena. Letoun je provozován podle technického stavu. Je stanovena pouze navržená provozní doba, daná celkovým náletem 30 000 letových hodin (aktuální nálet letounu AČR činí cca 5</w:t>
      </w:r>
      <w:r>
        <w:t xml:space="preserve"> </w:t>
      </w:r>
      <w:r w:rsidRPr="005A74A1">
        <w:t xml:space="preserve">900 letových hodin). </w:t>
      </w:r>
    </w:p>
    <w:p w:rsidR="00047C8F" w:rsidRPr="005A74A1" w:rsidRDefault="00047C8F" w:rsidP="00E30C49">
      <w:pPr>
        <w:pStyle w:val="Odstavecseseznamem1"/>
        <w:ind w:left="340"/>
        <w:jc w:val="both"/>
      </w:pPr>
    </w:p>
    <w:p w:rsidR="00047C8F" w:rsidRPr="005A74A1" w:rsidRDefault="00047C8F" w:rsidP="00E30C49">
      <w:pPr>
        <w:pStyle w:val="Odstavecseseznamem1"/>
        <w:ind w:left="0"/>
        <w:jc w:val="both"/>
      </w:pPr>
      <w:r w:rsidRPr="005A74A1">
        <w:t xml:space="preserve">Průměrné náklady na zabezpečení provozu letounu činí přibližně </w:t>
      </w:r>
      <w:smartTag w:uri="urn:schemas-microsoft-com:office:smarttags" w:element="metricconverter">
        <w:smartTagPr>
          <w:attr w:name="ProductID" w:val="30 mil"/>
        </w:smartTagPr>
        <w:r w:rsidRPr="005A74A1">
          <w:t>30 mil</w:t>
        </w:r>
      </w:smartTag>
      <w:r w:rsidRPr="005A74A1">
        <w:t xml:space="preserve">. Kč ročně v závislosti na prováděných bodech údržby a jsou zcela v intencích nákladů na zabezpečení provozu letecké techniky této kategorie. </w:t>
      </w:r>
    </w:p>
    <w:p w:rsidR="00047C8F" w:rsidRPr="005A74A1" w:rsidRDefault="00047C8F" w:rsidP="00D63007">
      <w:pPr>
        <w:pStyle w:val="Odstavecseseznamem1"/>
        <w:ind w:left="340"/>
        <w:jc w:val="both"/>
      </w:pPr>
    </w:p>
    <w:p w:rsidR="00047C8F" w:rsidRPr="005A74A1" w:rsidRDefault="00047C8F" w:rsidP="00D63007">
      <w:pPr>
        <w:pStyle w:val="Odstavecseseznamem1"/>
        <w:ind w:left="0"/>
        <w:jc w:val="both"/>
        <w:rPr>
          <w:b/>
        </w:rPr>
      </w:pPr>
    </w:p>
    <w:p w:rsidR="00047C8F" w:rsidRPr="005A74A1" w:rsidRDefault="00047C8F" w:rsidP="00D63007">
      <w:pPr>
        <w:pStyle w:val="Odstavecseseznamem1"/>
        <w:ind w:left="0"/>
        <w:jc w:val="both"/>
        <w:rPr>
          <w:b/>
        </w:rPr>
      </w:pPr>
      <w:r w:rsidRPr="005A74A1">
        <w:rPr>
          <w:b/>
        </w:rPr>
        <w:t>Přehled údržby a oprav letounu z výzbroje vzdušných sil AČR:</w:t>
      </w:r>
    </w:p>
    <w:p w:rsidR="00047C8F" w:rsidRPr="005A74A1" w:rsidRDefault="00047C8F" w:rsidP="00D63007">
      <w:pPr>
        <w:pStyle w:val="Odstavecseseznamem1"/>
        <w:ind w:left="0"/>
        <w:jc w:val="both"/>
      </w:pPr>
    </w:p>
    <w:p w:rsidR="00047C8F" w:rsidRPr="005A74A1" w:rsidRDefault="00047C8F" w:rsidP="00D63007">
      <w:pPr>
        <w:pStyle w:val="Odstavecseseznamem1"/>
        <w:ind w:left="0"/>
        <w:jc w:val="both"/>
      </w:pPr>
      <w:r w:rsidRPr="005A74A1">
        <w:t xml:space="preserve">V roce 2001 byly provedeny práce po 120 měsících provozu podle systému sledování provozu od výrobce (s názvem CAMP), dále zástavba letounového protisrážkového systému TCAS II/ ACAS II a generální oprava podvozku (nutná každých 10 let). </w:t>
      </w:r>
    </w:p>
    <w:p w:rsidR="00047C8F" w:rsidRPr="005A74A1" w:rsidRDefault="00047C8F" w:rsidP="00D63007">
      <w:pPr>
        <w:ind w:left="369"/>
        <w:jc w:val="both"/>
      </w:pPr>
    </w:p>
    <w:p w:rsidR="00047C8F" w:rsidRPr="005A74A1" w:rsidRDefault="00047C8F" w:rsidP="00D63007">
      <w:pPr>
        <w:jc w:val="both"/>
      </w:pPr>
      <w:r w:rsidRPr="005A74A1">
        <w:t>V letech 2006 až 2008 (mimo standardní údržby letounu podle CAMP) byla provedena výměna letového řídícího a informačního systému FMS a systému nebezpečného sblížení se zemským povrchem GPWS za modernější systém kategorie EGPWS/RAAS, výměna majáku polohy letecké nehody ELT za letadlový maják pracující i na kmitočtu 406 MHz a zástavba radiostanice pro II. letecké pásmo.</w:t>
      </w:r>
    </w:p>
    <w:p w:rsidR="00047C8F" w:rsidRPr="005A74A1" w:rsidRDefault="00047C8F" w:rsidP="00D63007">
      <w:pPr>
        <w:ind w:left="369"/>
        <w:jc w:val="both"/>
      </w:pPr>
    </w:p>
    <w:p w:rsidR="00047C8F" w:rsidRPr="005A74A1" w:rsidRDefault="00047C8F" w:rsidP="00D63007">
      <w:pPr>
        <w:jc w:val="both"/>
      </w:pPr>
      <w:r w:rsidRPr="005A74A1">
        <w:t>V letech 2009–2011 (mimo standardní údržby letounu podle CAMP) byla provedena zástavba systému SATCOM, výměna palubního zapisovače komunikace pilotů CVR za SSCVR, zástavba systému elektronických letových navigačních map Jeppesen, zástavba systému datové komunikace kompatibilního se standardem VDL-2, dále oprava závady zvýšené vibrace jádra levé pohonné jednotky.</w:t>
      </w:r>
    </w:p>
    <w:p w:rsidR="00047C8F" w:rsidRPr="005A74A1" w:rsidRDefault="00047C8F" w:rsidP="00D63007">
      <w:pPr>
        <w:ind w:left="369"/>
        <w:jc w:val="both"/>
      </w:pPr>
    </w:p>
    <w:p w:rsidR="00047C8F" w:rsidRPr="005A74A1" w:rsidRDefault="00047C8F" w:rsidP="00D63007">
      <w:pPr>
        <w:jc w:val="both"/>
      </w:pPr>
      <w:r w:rsidRPr="005A74A1">
        <w:t>V roce 2012 (mimo standardní údržby podle CAMP) byla provedena v pořadí druhá generální oprava podvozku, práce po 240 měsících provozu draku letounu, včetně souvisejících prací podle CAMP. Dále byla provedena oprava závady na systému spuštění pravé pohonné jednotky.</w:t>
      </w:r>
    </w:p>
    <w:p w:rsidR="00047C8F" w:rsidRPr="005A74A1" w:rsidRDefault="00047C8F" w:rsidP="00D63007">
      <w:pPr>
        <w:pStyle w:val="Odstavecseseznamem1"/>
        <w:ind w:left="709"/>
        <w:jc w:val="both"/>
      </w:pPr>
    </w:p>
    <w:p w:rsidR="00047C8F" w:rsidRPr="005A74A1" w:rsidRDefault="00047C8F" w:rsidP="000E4019">
      <w:pPr>
        <w:jc w:val="both"/>
      </w:pPr>
      <w:r w:rsidRPr="005A74A1">
        <w:t xml:space="preserve">V roce 2014 byla provedena plánovaná generální oprava </w:t>
      </w:r>
      <w:r>
        <w:t xml:space="preserve">obou </w:t>
      </w:r>
      <w:r w:rsidRPr="005A74A1">
        <w:t xml:space="preserve">motorů, nový nástřik draku letounu a </w:t>
      </w:r>
      <w:r>
        <w:t xml:space="preserve">částečná </w:t>
      </w:r>
      <w:r w:rsidRPr="005A74A1">
        <w:t>oprava interiéru</w:t>
      </w:r>
      <w:r>
        <w:t xml:space="preserve"> cestou renovací stávajícího vybavení (v</w:t>
      </w:r>
      <w:r w:rsidRPr="005A74A1">
        <w:t xml:space="preserve"> průběhu </w:t>
      </w:r>
      <w:r>
        <w:t xml:space="preserve">generální </w:t>
      </w:r>
      <w:r w:rsidRPr="005A74A1">
        <w:t xml:space="preserve">opravy </w:t>
      </w:r>
      <w:r>
        <w:t xml:space="preserve">motorů </w:t>
      </w:r>
      <w:r w:rsidRPr="005A74A1">
        <w:t>bylo zjištěno, že bude nutná výměna lopatek 1. stupně obou motorů a další práce nad původně předpokládaný rámec</w:t>
      </w:r>
      <w:r>
        <w:t xml:space="preserve"> generální opravy). </w:t>
      </w:r>
    </w:p>
    <w:p w:rsidR="00047C8F" w:rsidRPr="005A74A1" w:rsidRDefault="00047C8F" w:rsidP="000E4019">
      <w:pPr>
        <w:spacing w:before="100" w:beforeAutospacing="1" w:after="100" w:afterAutospacing="1"/>
        <w:jc w:val="both"/>
        <w:outlineLvl w:val="1"/>
        <w:rPr>
          <w:b/>
          <w:bCs/>
        </w:rPr>
      </w:pPr>
      <w:r w:rsidRPr="005A74A1">
        <w:rPr>
          <w:b/>
          <w:bCs/>
        </w:rPr>
        <w:t>Základní takticko-technická data letounu Challenger 601-3A</w:t>
      </w:r>
    </w:p>
    <w:p w:rsidR="00047C8F" w:rsidRPr="005A74A1" w:rsidRDefault="00047C8F" w:rsidP="000E4019">
      <w:pPr>
        <w:numPr>
          <w:ilvl w:val="0"/>
          <w:numId w:val="1"/>
        </w:numPr>
        <w:spacing w:before="100" w:beforeAutospacing="1" w:after="100" w:afterAutospacing="1"/>
      </w:pPr>
      <w:r w:rsidRPr="005A74A1">
        <w:t xml:space="preserve">Taktický dolet (s maximální zásobou paliva): </w:t>
      </w:r>
      <w:smartTag w:uri="urn:schemas-microsoft-com:office:smarttags" w:element="metricconverter">
        <w:smartTagPr>
          <w:attr w:name="ProductID" w:val="6 200 km"/>
        </w:smartTagPr>
        <w:r w:rsidRPr="005A74A1">
          <w:t>6 200 km</w:t>
        </w:r>
      </w:smartTag>
    </w:p>
    <w:p w:rsidR="00047C8F" w:rsidRPr="005A74A1" w:rsidRDefault="00047C8F" w:rsidP="000E4019">
      <w:pPr>
        <w:numPr>
          <w:ilvl w:val="0"/>
          <w:numId w:val="1"/>
        </w:numPr>
        <w:spacing w:before="100" w:beforeAutospacing="1" w:after="100" w:afterAutospacing="1"/>
      </w:pPr>
      <w:r w:rsidRPr="005A74A1">
        <w:t xml:space="preserve">Maximální cestovní rychlost: </w:t>
      </w:r>
      <w:smartTag w:uri="urn:schemas-microsoft-com:office:smarttags" w:element="metricconverter">
        <w:smartTagPr>
          <w:attr w:name="ProductID" w:val="851 km/h"/>
        </w:smartTagPr>
        <w:r w:rsidRPr="005A74A1">
          <w:t>851 km/h</w:t>
        </w:r>
      </w:smartTag>
    </w:p>
    <w:p w:rsidR="00047C8F" w:rsidRPr="005A74A1" w:rsidRDefault="00047C8F" w:rsidP="000E4019">
      <w:pPr>
        <w:numPr>
          <w:ilvl w:val="0"/>
          <w:numId w:val="1"/>
        </w:numPr>
        <w:spacing w:before="100" w:beforeAutospacing="1" w:after="100" w:afterAutospacing="1"/>
      </w:pPr>
      <w:r w:rsidRPr="005A74A1">
        <w:t xml:space="preserve">Normální cestovní rychlost: </w:t>
      </w:r>
      <w:smartTag w:uri="urn:schemas-microsoft-com:office:smarttags" w:element="metricconverter">
        <w:smartTagPr>
          <w:attr w:name="ProductID" w:val="819 km/h"/>
        </w:smartTagPr>
        <w:r w:rsidRPr="005A74A1">
          <w:t>819 km/h</w:t>
        </w:r>
      </w:smartTag>
    </w:p>
    <w:p w:rsidR="00047C8F" w:rsidRPr="005A74A1" w:rsidRDefault="00047C8F" w:rsidP="000E4019">
      <w:pPr>
        <w:numPr>
          <w:ilvl w:val="0"/>
          <w:numId w:val="1"/>
        </w:numPr>
        <w:spacing w:before="100" w:beforeAutospacing="1" w:after="100" w:afterAutospacing="1"/>
      </w:pPr>
      <w:r w:rsidRPr="005A74A1">
        <w:t xml:space="preserve">Praktický dostup: </w:t>
      </w:r>
      <w:smartTag w:uri="urn:schemas-microsoft-com:office:smarttags" w:element="metricconverter">
        <w:smartTagPr>
          <w:attr w:name="ProductID" w:val="12 500 m"/>
        </w:smartTagPr>
        <w:r w:rsidRPr="005A74A1">
          <w:t>12 500 m</w:t>
        </w:r>
      </w:smartTag>
    </w:p>
    <w:p w:rsidR="00047C8F" w:rsidRPr="005A74A1" w:rsidRDefault="00047C8F" w:rsidP="000E4019">
      <w:pPr>
        <w:numPr>
          <w:ilvl w:val="0"/>
          <w:numId w:val="1"/>
        </w:numPr>
        <w:spacing w:before="100" w:beforeAutospacing="1" w:after="100" w:afterAutospacing="1"/>
      </w:pPr>
      <w:r w:rsidRPr="005A74A1">
        <w:t xml:space="preserve">Maximální vzletová hmotnost: </w:t>
      </w:r>
      <w:smartTag w:uri="urn:schemas-microsoft-com:office:smarttags" w:element="metricconverter">
        <w:smartTagPr>
          <w:attr w:name="ProductID" w:val="20 457 kg"/>
        </w:smartTagPr>
        <w:r w:rsidRPr="005A74A1">
          <w:t>20 457 kg</w:t>
        </w:r>
      </w:smartTag>
    </w:p>
    <w:p w:rsidR="00047C8F" w:rsidRPr="005A74A1" w:rsidRDefault="00047C8F" w:rsidP="000E4019">
      <w:pPr>
        <w:numPr>
          <w:ilvl w:val="0"/>
          <w:numId w:val="1"/>
        </w:numPr>
        <w:spacing w:before="100" w:beforeAutospacing="1" w:after="100" w:afterAutospacing="1"/>
      </w:pPr>
      <w:r w:rsidRPr="005A74A1">
        <w:t xml:space="preserve">Hmotnost prázdného letounu: </w:t>
      </w:r>
      <w:smartTag w:uri="urn:schemas-microsoft-com:office:smarttags" w:element="metricconverter">
        <w:smartTagPr>
          <w:attr w:name="ProductID" w:val="9 292 kg"/>
        </w:smartTagPr>
        <w:r w:rsidRPr="005A74A1">
          <w:t>9 292 kg</w:t>
        </w:r>
      </w:smartTag>
    </w:p>
    <w:p w:rsidR="00047C8F" w:rsidRPr="005A74A1" w:rsidRDefault="00047C8F" w:rsidP="000E4019">
      <w:pPr>
        <w:numPr>
          <w:ilvl w:val="0"/>
          <w:numId w:val="1"/>
        </w:numPr>
        <w:spacing w:before="100" w:beforeAutospacing="1" w:after="100" w:afterAutospacing="1"/>
      </w:pPr>
      <w:r w:rsidRPr="005A74A1">
        <w:t xml:space="preserve">Maximální náklad: </w:t>
      </w:r>
      <w:smartTag w:uri="urn:schemas-microsoft-com:office:smarttags" w:element="metricconverter">
        <w:smartTagPr>
          <w:attr w:name="ProductID" w:val="1 814 kg"/>
        </w:smartTagPr>
        <w:r w:rsidRPr="005A74A1">
          <w:t>1 814 kg</w:t>
        </w:r>
      </w:smartTag>
    </w:p>
    <w:p w:rsidR="00047C8F" w:rsidRPr="005A74A1" w:rsidRDefault="00047C8F" w:rsidP="000E4019">
      <w:pPr>
        <w:numPr>
          <w:ilvl w:val="0"/>
          <w:numId w:val="1"/>
        </w:numPr>
        <w:spacing w:before="100" w:beforeAutospacing="1" w:after="100" w:afterAutospacing="1"/>
      </w:pPr>
      <w:r w:rsidRPr="005A74A1">
        <w:t xml:space="preserve">Maximální zásoba paliva: </w:t>
      </w:r>
      <w:smartTag w:uri="urn:schemas-microsoft-com:office:smarttags" w:element="metricconverter">
        <w:smartTagPr>
          <w:attr w:name="ProductID" w:val="7 559 kg"/>
        </w:smartTagPr>
        <w:r w:rsidRPr="005A74A1">
          <w:t>7 559 kg</w:t>
        </w:r>
      </w:smartTag>
    </w:p>
    <w:p w:rsidR="00047C8F" w:rsidRPr="005A74A1" w:rsidRDefault="00047C8F" w:rsidP="000E4019">
      <w:pPr>
        <w:numPr>
          <w:ilvl w:val="0"/>
          <w:numId w:val="1"/>
        </w:numPr>
        <w:spacing w:before="100" w:beforeAutospacing="1" w:after="100" w:afterAutospacing="1"/>
      </w:pPr>
      <w:r w:rsidRPr="005A74A1">
        <w:t>Typ motorů: 2 x General Electric CF-34-3A</w:t>
      </w:r>
    </w:p>
    <w:p w:rsidR="00047C8F" w:rsidRPr="005A74A1" w:rsidRDefault="00047C8F" w:rsidP="000E4019">
      <w:pPr>
        <w:numPr>
          <w:ilvl w:val="0"/>
          <w:numId w:val="1"/>
        </w:numPr>
        <w:spacing w:before="100" w:beforeAutospacing="1" w:after="100" w:afterAutospacing="1"/>
      </w:pPr>
      <w:r w:rsidRPr="005A74A1">
        <w:t>Maximální tah motorů: 2 x 40,66 kN</w:t>
      </w:r>
    </w:p>
    <w:p w:rsidR="00047C8F" w:rsidRPr="005A74A1" w:rsidRDefault="00047C8F" w:rsidP="000E4019">
      <w:pPr>
        <w:numPr>
          <w:ilvl w:val="0"/>
          <w:numId w:val="1"/>
        </w:numPr>
        <w:spacing w:before="100" w:beforeAutospacing="1" w:after="100" w:afterAutospacing="1"/>
      </w:pPr>
      <w:r w:rsidRPr="005A74A1">
        <w:t>Maximální počet přepravovaných osob: 19</w:t>
      </w:r>
    </w:p>
    <w:p w:rsidR="00047C8F" w:rsidRPr="005A74A1" w:rsidRDefault="00047C8F" w:rsidP="000E4019">
      <w:pPr>
        <w:numPr>
          <w:ilvl w:val="0"/>
          <w:numId w:val="1"/>
        </w:numPr>
        <w:spacing w:before="100" w:beforeAutospacing="1" w:after="100" w:afterAutospacing="1"/>
      </w:pPr>
      <w:r w:rsidRPr="005A74A1">
        <w:t xml:space="preserve">Rozpětí křídel: </w:t>
      </w:r>
      <w:smartTag w:uri="urn:schemas-microsoft-com:office:smarttags" w:element="metricconverter">
        <w:smartTagPr>
          <w:attr w:name="ProductID" w:val="19,61 m"/>
        </w:smartTagPr>
        <w:r w:rsidRPr="005A74A1">
          <w:t>19,61 m</w:t>
        </w:r>
      </w:smartTag>
    </w:p>
    <w:p w:rsidR="00047C8F" w:rsidRPr="005A74A1" w:rsidRDefault="00047C8F" w:rsidP="000E4019">
      <w:pPr>
        <w:numPr>
          <w:ilvl w:val="0"/>
          <w:numId w:val="1"/>
        </w:numPr>
        <w:spacing w:before="100" w:beforeAutospacing="1" w:after="100" w:afterAutospacing="1"/>
      </w:pPr>
      <w:r w:rsidRPr="005A74A1">
        <w:t xml:space="preserve">Délka: </w:t>
      </w:r>
      <w:smartTag w:uri="urn:schemas-microsoft-com:office:smarttags" w:element="metricconverter">
        <w:smartTagPr>
          <w:attr w:name="ProductID" w:val="20,85 m"/>
        </w:smartTagPr>
        <w:r w:rsidRPr="005A74A1">
          <w:t>20,85 m</w:t>
        </w:r>
      </w:smartTag>
    </w:p>
    <w:p w:rsidR="00047C8F" w:rsidRPr="005A74A1" w:rsidRDefault="00047C8F" w:rsidP="000E4019">
      <w:pPr>
        <w:numPr>
          <w:ilvl w:val="0"/>
          <w:numId w:val="1"/>
        </w:numPr>
        <w:spacing w:before="100" w:beforeAutospacing="1" w:after="100" w:afterAutospacing="1"/>
      </w:pPr>
      <w:r w:rsidRPr="005A74A1">
        <w:t xml:space="preserve">Výška: </w:t>
      </w:r>
      <w:smartTag w:uri="urn:schemas-microsoft-com:office:smarttags" w:element="metricconverter">
        <w:smartTagPr>
          <w:attr w:name="ProductID" w:val="6,30 m"/>
        </w:smartTagPr>
        <w:r w:rsidRPr="005A74A1">
          <w:t>6,30 m</w:t>
        </w:r>
      </w:smartTag>
    </w:p>
    <w:p w:rsidR="00047C8F" w:rsidRPr="005A74A1" w:rsidRDefault="00047C8F" w:rsidP="000E4019">
      <w:pPr>
        <w:numPr>
          <w:ilvl w:val="0"/>
          <w:numId w:val="1"/>
        </w:numPr>
        <w:spacing w:before="100" w:beforeAutospacing="1" w:after="100" w:afterAutospacing="1"/>
      </w:pPr>
      <w:r w:rsidRPr="005A74A1">
        <w:t>Osádka: 2</w:t>
      </w:r>
    </w:p>
    <w:p w:rsidR="00047C8F" w:rsidRPr="005A74A1" w:rsidRDefault="00047C8F" w:rsidP="00412891">
      <w:pPr>
        <w:pStyle w:val="Odstavecseseznamem1"/>
        <w:tabs>
          <w:tab w:val="left" w:pos="4253"/>
        </w:tabs>
        <w:ind w:left="284"/>
        <w:jc w:val="both"/>
      </w:pPr>
    </w:p>
    <w:sectPr w:rsidR="00047C8F" w:rsidRPr="005A74A1" w:rsidSect="00D63007">
      <w:footerReference w:type="even" r:id="rId7"/>
      <w:footerReference w:type="default" r:id="rId8"/>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8F" w:rsidRDefault="00047C8F">
      <w:r>
        <w:separator/>
      </w:r>
    </w:p>
  </w:endnote>
  <w:endnote w:type="continuationSeparator" w:id="0">
    <w:p w:rsidR="00047C8F" w:rsidRDefault="00047C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8F" w:rsidRDefault="00047C8F" w:rsidP="00766C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C8F" w:rsidRDefault="00047C8F" w:rsidP="00766C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8F" w:rsidRDefault="00047C8F" w:rsidP="00766C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47C8F" w:rsidRDefault="00047C8F" w:rsidP="00766C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8F" w:rsidRDefault="00047C8F">
      <w:r>
        <w:separator/>
      </w:r>
    </w:p>
  </w:footnote>
  <w:footnote w:type="continuationSeparator" w:id="0">
    <w:p w:rsidR="00047C8F" w:rsidRDefault="00047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45B28"/>
    <w:multiLevelType w:val="multilevel"/>
    <w:tmpl w:val="A4CA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F87"/>
    <w:rsid w:val="000319B0"/>
    <w:rsid w:val="00047C8F"/>
    <w:rsid w:val="000734EB"/>
    <w:rsid w:val="000E4019"/>
    <w:rsid w:val="00185AD7"/>
    <w:rsid w:val="001D7140"/>
    <w:rsid w:val="00326C9E"/>
    <w:rsid w:val="00343ADD"/>
    <w:rsid w:val="00412891"/>
    <w:rsid w:val="005A74A1"/>
    <w:rsid w:val="006B1F87"/>
    <w:rsid w:val="006B7947"/>
    <w:rsid w:val="00766C3F"/>
    <w:rsid w:val="00845036"/>
    <w:rsid w:val="00925281"/>
    <w:rsid w:val="009E1A9B"/>
    <w:rsid w:val="009E46CC"/>
    <w:rsid w:val="00B06CC0"/>
    <w:rsid w:val="00BF5339"/>
    <w:rsid w:val="00CD3D36"/>
    <w:rsid w:val="00CF2420"/>
    <w:rsid w:val="00CF5CF0"/>
    <w:rsid w:val="00D63007"/>
    <w:rsid w:val="00E2237B"/>
    <w:rsid w:val="00E30C49"/>
    <w:rsid w:val="00EA4435"/>
    <w:rsid w:val="00F43E8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9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2891"/>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412891"/>
    <w:rPr>
      <w:rFonts w:ascii="Times New Roman" w:hAnsi="Times New Roman" w:cs="Times New Roman"/>
      <w:sz w:val="20"/>
      <w:szCs w:val="20"/>
      <w:lang w:eastAsia="cs-CZ"/>
    </w:rPr>
  </w:style>
  <w:style w:type="character" w:styleId="PageNumber">
    <w:name w:val="page number"/>
    <w:basedOn w:val="DefaultParagraphFont"/>
    <w:uiPriority w:val="99"/>
    <w:rsid w:val="00412891"/>
    <w:rPr>
      <w:rFonts w:cs="Times New Roman"/>
    </w:rPr>
  </w:style>
  <w:style w:type="paragraph" w:customStyle="1" w:styleId="Odstavecseseznamem1">
    <w:name w:val="Odstavec se seznamem1"/>
    <w:basedOn w:val="Normal"/>
    <w:uiPriority w:val="99"/>
    <w:rsid w:val="00412891"/>
    <w:pPr>
      <w:ind w:left="720"/>
      <w:contextualSpacing/>
    </w:pPr>
  </w:style>
</w:styles>
</file>

<file path=word/webSettings.xml><?xml version="1.0" encoding="utf-8"?>
<w:webSettings xmlns:r="http://schemas.openxmlformats.org/officeDocument/2006/relationships" xmlns:w="http://schemas.openxmlformats.org/wordprocessingml/2006/main">
  <w:divs>
    <w:div w:id="1131941633">
      <w:marLeft w:val="0"/>
      <w:marRight w:val="0"/>
      <w:marTop w:val="0"/>
      <w:marBottom w:val="0"/>
      <w:divBdr>
        <w:top w:val="none" w:sz="0" w:space="0" w:color="auto"/>
        <w:left w:val="none" w:sz="0" w:space="0" w:color="auto"/>
        <w:bottom w:val="none" w:sz="0" w:space="0" w:color="auto"/>
        <w:right w:val="none" w:sz="0" w:space="0" w:color="auto"/>
      </w:divBdr>
    </w:div>
    <w:div w:id="1131941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Pages>
  <Words>628</Words>
  <Characters>3710</Characters>
  <Application/>
  <DocSecurity>0</DocSecurity>
  <Lines>0</Lines>
  <Paragraphs>0</Paragraphs>
  <ScaleCrop>false</ScaleCrop>
  <Company/>
  <LinksUpToDate>false</LinksUpToDate>
  <CharactersWithSpaces>0</CharactersWithSpaces>
  <SharedDoc>false</SharedDoc>
  <HyperlinksChanged>false</HyperlinksChanged>
  <AppVersion>12.0000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