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1B" w:rsidRDefault="008A24F9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Vážené kolegyně, vážení kolegové.</w:t>
      </w:r>
    </w:p>
    <w:p w:rsidR="00E04E1B" w:rsidRDefault="00E04E1B">
      <w:pPr>
        <w:rPr>
          <w:sz w:val="32"/>
          <w:szCs w:val="32"/>
        </w:rPr>
      </w:pPr>
    </w:p>
    <w:p w:rsidR="00E04E1B" w:rsidRDefault="008A24F9">
      <w:p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Scházíme se dnes u příležitosti začátku nového roku. Je to příležitost pro bilanci a zhodnocení roku uplynulého - ale především, k vytyčení hlavních cílů do budoucna. </w:t>
      </w:r>
    </w:p>
    <w:p w:rsidR="00E04E1B" w:rsidRDefault="008A24F9">
      <w:p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Za rok 2014 bych vám chtěl poděkovat. Nebyl to rok lehký. Ano pro vás, kteří tu pracujete léta, ani pro nás, kteří jsme sem přišli jako nové vedení. Z některých z vás jsem cítil skepsi, z jiných zvědavost, z dalších opatrnost a z některých dokonce i naději</w:t>
      </w:r>
      <w:r>
        <w:rPr>
          <w:rFonts w:cs="Times New Roman"/>
          <w:sz w:val="32"/>
          <w:szCs w:val="32"/>
        </w:rPr>
        <w:t xml:space="preserve">. </w:t>
      </w:r>
    </w:p>
    <w:p w:rsidR="00E04E1B" w:rsidRDefault="00E04E1B">
      <w:pPr>
        <w:jc w:val="both"/>
        <w:rPr>
          <w:sz w:val="32"/>
          <w:szCs w:val="32"/>
        </w:rPr>
      </w:pPr>
    </w:p>
    <w:p w:rsidR="00E04E1B" w:rsidRDefault="008A24F9">
      <w:pPr>
        <w:jc w:val="both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Jaký byl minulý rok?</w:t>
      </w:r>
    </w:p>
    <w:p w:rsidR="00E04E1B" w:rsidRDefault="008A24F9">
      <w:p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Myslím, že jsme společně v minulém roce obstáli. Že jsme, tu lépe, tu obtížněji, ale nakonec téměř vždy našli k sobě cestu. Jak již jsem řekl, ten rok rozhodně nebyl tuctový. Jmenování nové vlády se protáhlo, předcházely mu i na zd</w:t>
      </w:r>
      <w:r>
        <w:rPr>
          <w:rFonts w:cs="Times New Roman"/>
          <w:sz w:val="32"/>
          <w:szCs w:val="32"/>
        </w:rPr>
        <w:t xml:space="preserve">ejší poměry časté výměny na postu ministra, změnila se radikálně mezinárodní bezpečnostní situace, museli jsme okamžitě po nástupu řešit některé náročné úkoly s dlouhodobými dopady (např. podpis smlouvy o pronájmu </w:t>
      </w:r>
      <w:proofErr w:type="spellStart"/>
      <w:r>
        <w:rPr>
          <w:rFonts w:cs="Times New Roman"/>
          <w:sz w:val="32"/>
          <w:szCs w:val="32"/>
        </w:rPr>
        <w:t>Gripenů</w:t>
      </w:r>
      <w:proofErr w:type="spellEnd"/>
      <w:r>
        <w:rPr>
          <w:rFonts w:cs="Times New Roman"/>
          <w:sz w:val="32"/>
          <w:szCs w:val="32"/>
        </w:rPr>
        <w:t>), bylo zapotřebí se seznámit s něk</w:t>
      </w:r>
      <w:r>
        <w:rPr>
          <w:rFonts w:cs="Times New Roman"/>
          <w:sz w:val="32"/>
          <w:szCs w:val="32"/>
        </w:rPr>
        <w:t xml:space="preserve">olika novelami zákonů, které mají pro armádu zásadní význam a rozhodnout o jejich dalším osudu, ale snad na prvním místě bych uvedl skutečnost, která nás všechny limitovala snad nejvíce: nastoupil jsem na ministerstvo se svými kolegy v situaci, kdy armáda </w:t>
      </w:r>
      <w:r>
        <w:rPr>
          <w:rFonts w:cs="Times New Roman"/>
          <w:sz w:val="32"/>
          <w:szCs w:val="32"/>
        </w:rPr>
        <w:t xml:space="preserve">po léta sváděla marný boj o zastavení poklesu rozpočtu. Ten už dosáhl v minulých letech takových hodnot, že dostal AČR do situace blížící se kolapsu. Aby toho nebylo dost, byli </w:t>
      </w:r>
      <w:proofErr w:type="gramStart"/>
      <w:r>
        <w:rPr>
          <w:rFonts w:cs="Times New Roman"/>
          <w:sz w:val="32"/>
          <w:szCs w:val="32"/>
        </w:rPr>
        <w:t>jsme  souhrou</w:t>
      </w:r>
      <w:proofErr w:type="gramEnd"/>
      <w:r>
        <w:rPr>
          <w:rFonts w:cs="Times New Roman"/>
          <w:sz w:val="32"/>
          <w:szCs w:val="32"/>
        </w:rPr>
        <w:t xml:space="preserve"> tragických okolností zasaženi na tom nejcitlivějším místě: přišli</w:t>
      </w:r>
      <w:r>
        <w:rPr>
          <w:rFonts w:cs="Times New Roman"/>
          <w:sz w:val="32"/>
          <w:szCs w:val="32"/>
        </w:rPr>
        <w:t xml:space="preserve"> jsme o pět skvělých vojáků. Rok 2014 připomínal jízdu na bobové dráze. Summit ve Walesu, </w:t>
      </w:r>
      <w:proofErr w:type="spellStart"/>
      <w:r>
        <w:rPr>
          <w:rFonts w:cs="Times New Roman"/>
          <w:sz w:val="32"/>
          <w:szCs w:val="32"/>
        </w:rPr>
        <w:t>Ebola</w:t>
      </w:r>
      <w:proofErr w:type="spellEnd"/>
      <w:r>
        <w:rPr>
          <w:rFonts w:cs="Times New Roman"/>
          <w:sz w:val="32"/>
          <w:szCs w:val="32"/>
        </w:rPr>
        <w:t xml:space="preserve">, výbuch ve </w:t>
      </w:r>
      <w:proofErr w:type="spellStart"/>
      <w:r>
        <w:rPr>
          <w:rFonts w:cs="Times New Roman"/>
          <w:sz w:val="32"/>
          <w:szCs w:val="32"/>
        </w:rPr>
        <w:t>Vrběticích</w:t>
      </w:r>
      <w:proofErr w:type="spellEnd"/>
      <w:r>
        <w:rPr>
          <w:rFonts w:cs="Times New Roman"/>
          <w:sz w:val="32"/>
          <w:szCs w:val="32"/>
        </w:rPr>
        <w:t>, ale i fakt, že během roku se konaly troje volby (a to vždy politiky odvádí od každodenní ministerské práce), skutečnost, že MO bylo neust</w:t>
      </w:r>
      <w:r>
        <w:rPr>
          <w:rFonts w:cs="Times New Roman"/>
          <w:sz w:val="32"/>
          <w:szCs w:val="32"/>
        </w:rPr>
        <w:t xml:space="preserve">ále tlačeno nutností </w:t>
      </w:r>
      <w:r>
        <w:rPr>
          <w:rFonts w:cs="Times New Roman"/>
          <w:sz w:val="32"/>
          <w:szCs w:val="32"/>
        </w:rPr>
        <w:lastRenderedPageBreak/>
        <w:t>uzavírat nejrůznější smlouvy, často nevýhodné a zároveň z hlediska poskytování služeb či materiálu nutné, stav, kdy jsme museli hledat odborníky na ta nejspecializovanější místa a přemlouvat je, aby se spokojili s platem zaměstnance st</w:t>
      </w:r>
      <w:r>
        <w:rPr>
          <w:rFonts w:cs="Times New Roman"/>
          <w:sz w:val="32"/>
          <w:szCs w:val="32"/>
        </w:rPr>
        <w:t xml:space="preserve">átního sektoru. Byl to rok, </w:t>
      </w:r>
      <w:proofErr w:type="gramStart"/>
      <w:r>
        <w:rPr>
          <w:rFonts w:cs="Times New Roman"/>
          <w:sz w:val="32"/>
          <w:szCs w:val="32"/>
        </w:rPr>
        <w:t>kdy  mohlo</w:t>
      </w:r>
      <w:proofErr w:type="gramEnd"/>
      <w:r>
        <w:rPr>
          <w:rFonts w:cs="Times New Roman"/>
          <w:sz w:val="32"/>
          <w:szCs w:val="32"/>
        </w:rPr>
        <w:t xml:space="preserve"> dojít k řadě vážných chyb a nesprávných rozhodnutí s dalekosáhlými následky. </w:t>
      </w:r>
    </w:p>
    <w:p w:rsidR="00E04E1B" w:rsidRDefault="008A24F9">
      <w:p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Za výsledky si ale můžeme, domnívám se, společně stát. Trend poklesu rozpočtu jsme obrátili, jeho progresivní růst je zaručený politickou d</w:t>
      </w:r>
      <w:r>
        <w:rPr>
          <w:rFonts w:cs="Times New Roman"/>
          <w:sz w:val="32"/>
          <w:szCs w:val="32"/>
        </w:rPr>
        <w:t xml:space="preserve">ohodou, podařilo se </w:t>
      </w:r>
      <w:proofErr w:type="spellStart"/>
      <w:r>
        <w:rPr>
          <w:rFonts w:cs="Times New Roman"/>
          <w:sz w:val="32"/>
          <w:szCs w:val="32"/>
        </w:rPr>
        <w:t>renegociovat</w:t>
      </w:r>
      <w:proofErr w:type="spellEnd"/>
      <w:r>
        <w:rPr>
          <w:rFonts w:cs="Times New Roman"/>
          <w:sz w:val="32"/>
          <w:szCs w:val="32"/>
        </w:rPr>
        <w:t xml:space="preserve"> řadu nevýhodných smluv, dosáhli jsme nemalých úspor, jsme dobře připraveni na Zákon o státní službě, dlouho očekávaný nový Zákon o vojácích z povolání je schválený, Zákon o zmenšení voj. újezdů a zrušení Brd schválila sněmo</w:t>
      </w:r>
      <w:r>
        <w:rPr>
          <w:rFonts w:cs="Times New Roman"/>
          <w:sz w:val="32"/>
          <w:szCs w:val="32"/>
        </w:rPr>
        <w:t xml:space="preserve">vna a v senátu máme velice slušné šance, Branný zákon bude v příštích týdnech projednávat vláda. Byl schválen misijní mandát na příští období, účastníme se mise </w:t>
      </w:r>
      <w:proofErr w:type="spellStart"/>
      <w:r>
        <w:rPr>
          <w:rFonts w:cs="Times New Roman"/>
          <w:sz w:val="32"/>
          <w:szCs w:val="32"/>
        </w:rPr>
        <w:t>Resolute</w:t>
      </w:r>
      <w:proofErr w:type="spellEnd"/>
      <w:r>
        <w:rPr>
          <w:rFonts w:cs="Times New Roman"/>
          <w:sz w:val="32"/>
          <w:szCs w:val="32"/>
        </w:rPr>
        <w:t xml:space="preserve"> support jak bylo zamýšleno a armáda pokračovala a pokračuje ve svých kvalitních výkone</w:t>
      </w:r>
      <w:r>
        <w:rPr>
          <w:rFonts w:cs="Times New Roman"/>
          <w:sz w:val="32"/>
          <w:szCs w:val="32"/>
        </w:rPr>
        <w:t xml:space="preserve">ch, které ji staví mezi </w:t>
      </w:r>
      <w:proofErr w:type="spellStart"/>
      <w:r>
        <w:rPr>
          <w:rFonts w:cs="Times New Roman"/>
          <w:sz w:val="32"/>
          <w:szCs w:val="32"/>
        </w:rPr>
        <w:t>kredibilní</w:t>
      </w:r>
      <w:proofErr w:type="spellEnd"/>
      <w:r>
        <w:rPr>
          <w:rFonts w:cs="Times New Roman"/>
          <w:sz w:val="32"/>
          <w:szCs w:val="32"/>
        </w:rPr>
        <w:t xml:space="preserve"> a vysoce profesionální </w:t>
      </w:r>
      <w:proofErr w:type="gramStart"/>
      <w:r>
        <w:rPr>
          <w:rFonts w:cs="Times New Roman"/>
          <w:sz w:val="32"/>
          <w:szCs w:val="32"/>
        </w:rPr>
        <w:t>složky  aliančních</w:t>
      </w:r>
      <w:proofErr w:type="gramEnd"/>
      <w:r>
        <w:rPr>
          <w:rFonts w:cs="Times New Roman"/>
          <w:sz w:val="32"/>
          <w:szCs w:val="32"/>
        </w:rPr>
        <w:t xml:space="preserve"> sil. Probíhá stabilizace VZ, velení speciálních sil je po letech konečně pod NGŠ a „last but not least:“ armádní generál Petr Pavel byl zvolen předsedou Vojenského výboru NATO. </w:t>
      </w:r>
    </w:p>
    <w:p w:rsidR="00E04E1B" w:rsidRDefault="008A24F9">
      <w:p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U</w:t>
      </w:r>
      <w:r>
        <w:rPr>
          <w:rFonts w:cs="Times New Roman"/>
          <w:sz w:val="32"/>
          <w:szCs w:val="32"/>
        </w:rPr>
        <w:t>rčitě jsem na spoustu věcí zapomněl. Například naše státní podniky, spolupráci s obranným průmyslem, výrazný kvalitativní posun v agendě Třetího odboje, činnost VHÚ. Ale to bychom tu byli dlouho. Na všech uvedených i opomenutých úspěších máte zásluhu vy, k</w:t>
      </w:r>
      <w:r>
        <w:rPr>
          <w:rFonts w:cs="Times New Roman"/>
          <w:sz w:val="32"/>
          <w:szCs w:val="32"/>
        </w:rPr>
        <w:t>teří tu sedíte. Větší či menší, ale nespornou. Velice vám za to děkuji. Vám i vašim lidem. Těm kvalitním. Bez nich byste se sotva obešli.</w:t>
      </w:r>
    </w:p>
    <w:p w:rsidR="00E04E1B" w:rsidRDefault="008A24F9">
      <w:p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</w:t>
      </w:r>
    </w:p>
    <w:p w:rsidR="00E04E1B" w:rsidRDefault="008A24F9">
      <w:pPr>
        <w:jc w:val="both"/>
        <w:rPr>
          <w:rFonts w:cs="Times New Roman"/>
          <w:b/>
          <w:bCs/>
          <w:color w:val="000000"/>
          <w:sz w:val="32"/>
          <w:szCs w:val="32"/>
        </w:rPr>
      </w:pPr>
      <w:r>
        <w:rPr>
          <w:rFonts w:cs="Times New Roman"/>
          <w:b/>
          <w:bCs/>
          <w:color w:val="000000"/>
          <w:sz w:val="32"/>
          <w:szCs w:val="32"/>
        </w:rPr>
        <w:t xml:space="preserve">A jaký bude rok 2015? </w:t>
      </w:r>
    </w:p>
    <w:p w:rsidR="00E04E1B" w:rsidRDefault="008A24F9">
      <w:pPr>
        <w:jc w:val="both"/>
        <w:rPr>
          <w:rFonts w:cs="Times New Roman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 xml:space="preserve">Nejsem Pýthie, ale jedno vím jistě: určitě se nebudeme nudit. </w:t>
      </w:r>
      <w:r>
        <w:rPr>
          <w:rFonts w:cs="Times New Roman"/>
          <w:sz w:val="32"/>
          <w:szCs w:val="32"/>
        </w:rPr>
        <w:t>Přelom nastane pro ty občanské</w:t>
      </w:r>
      <w:r>
        <w:rPr>
          <w:rFonts w:cs="Times New Roman"/>
          <w:sz w:val="32"/>
          <w:szCs w:val="32"/>
        </w:rPr>
        <w:t xml:space="preserve"> zaměstnance resortu, kterých se dotkne přijetí </w:t>
      </w:r>
      <w:r>
        <w:rPr>
          <w:rFonts w:cs="Times New Roman"/>
          <w:sz w:val="32"/>
          <w:szCs w:val="32"/>
        </w:rPr>
        <w:lastRenderedPageBreak/>
        <w:t>zákona č. 234/2014 Sb. o státní službě. Dlouho odkládaná profesionalizace státní správy změní zaběhlé fungování resortu.  Ministerstvo obrany je jedním z prvních ministerstev, které proces implementace nastar</w:t>
      </w:r>
      <w:r>
        <w:rPr>
          <w:rFonts w:cs="Times New Roman"/>
          <w:sz w:val="32"/>
          <w:szCs w:val="32"/>
        </w:rPr>
        <w:t>tovalo, a budeme bedlivě sledování ostatními. Je proto potřeba se vyvarovat některých očekávaných přešlapů při tomto procesu.</w:t>
      </w:r>
    </w:p>
    <w:p w:rsidR="00E04E1B" w:rsidRDefault="008A24F9">
      <w:p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Za největší přínos zákona o státní službě považuji nastavení potřebné kontinuity pro státní úředníky. S větší jistotou ale musí jí</w:t>
      </w:r>
      <w:r>
        <w:rPr>
          <w:rFonts w:cs="Times New Roman"/>
          <w:sz w:val="32"/>
          <w:szCs w:val="32"/>
        </w:rPr>
        <w:t>t ruku v ruce také větší profesionalita na všech úrovních státní správy. Především kladu důraz na optimalizaci střední úrovně manage</w:t>
      </w:r>
      <w:r>
        <w:rPr>
          <w:rFonts w:cs="Times New Roman"/>
          <w:sz w:val="32"/>
          <w:szCs w:val="32"/>
        </w:rPr>
        <w:t>mentu ministerstva. Ne vždy jsem totiž byl spokojen s flexibilitou, tvořivostí a nasazením pracovníků, kteří tyto pozice zast</w:t>
      </w:r>
      <w:r>
        <w:rPr>
          <w:rFonts w:cs="Times New Roman"/>
          <w:sz w:val="32"/>
          <w:szCs w:val="32"/>
        </w:rPr>
        <w:t xml:space="preserve">ávají. Mějme na paměti, že právě tato úroveň je skutečnou hybnou silou resortu. Ve výběru na tato místa tedy není možné dělat kompromisy. </w:t>
      </w:r>
    </w:p>
    <w:p w:rsidR="00E04E1B" w:rsidRDefault="00E04E1B">
      <w:pPr>
        <w:jc w:val="both"/>
        <w:rPr>
          <w:sz w:val="32"/>
          <w:szCs w:val="32"/>
        </w:rPr>
      </w:pPr>
    </w:p>
    <w:p w:rsidR="00E04E1B" w:rsidRDefault="008A24F9">
      <w:pPr>
        <w:jc w:val="both"/>
        <w:rPr>
          <w:rFonts w:cs="Times New Roman"/>
          <w:color w:val="000000"/>
          <w:sz w:val="32"/>
          <w:szCs w:val="32"/>
        </w:rPr>
      </w:pPr>
      <w:r>
        <w:rPr>
          <w:rFonts w:cs="Times New Roman"/>
          <w:sz w:val="32"/>
          <w:szCs w:val="32"/>
        </w:rPr>
        <w:t>Zkvalitnění v oblasti personálu očekávám i na úrovni vojáků z povolání. Navýšení rozpočtu by mělo vést k</w:t>
      </w:r>
      <w:r>
        <w:rPr>
          <w:rFonts w:cs="Times New Roman"/>
          <w:color w:val="000000"/>
          <w:sz w:val="32"/>
          <w:szCs w:val="32"/>
        </w:rPr>
        <w:t> zintenzivně</w:t>
      </w:r>
      <w:r>
        <w:rPr>
          <w:rFonts w:cs="Times New Roman"/>
          <w:color w:val="000000"/>
          <w:sz w:val="32"/>
          <w:szCs w:val="32"/>
        </w:rPr>
        <w:t>ní náboru nových vojáků a tím k postupnému odstranění stavu, kdy jsou některé útvary na pouhých 70 procentech své personální naplněnosti. V souvislosti s náběhem novely Z. O vojácích z povolání“ tak civilní i vojenská složka dostávají v tomto roce zcela no</w:t>
      </w:r>
      <w:r>
        <w:rPr>
          <w:rFonts w:cs="Times New Roman"/>
          <w:color w:val="000000"/>
          <w:sz w:val="32"/>
          <w:szCs w:val="32"/>
        </w:rPr>
        <w:t xml:space="preserve">vé legislativní normy, které jejich fungování zásadně ovlivní. Věřím, že pozitivně. V tomto smyslu je rok 2015 skutečně přelomový.   </w:t>
      </w:r>
    </w:p>
    <w:p w:rsidR="00E04E1B" w:rsidRDefault="008A24F9">
      <w:pPr>
        <w:jc w:val="both"/>
        <w:rPr>
          <w:rFonts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Mluvil jsem o tom, že trend rozpočtování je obrácen z poklesu do postupného nárůstu. Akvizice a investice do obnovy vojens</w:t>
      </w:r>
      <w:r>
        <w:rPr>
          <w:rFonts w:cs="Times New Roman"/>
          <w:color w:val="000000"/>
          <w:sz w:val="32"/>
          <w:szCs w:val="32"/>
        </w:rPr>
        <w:t>ké techniky, ale také dalšího, mnohdy elementárního vybavení jako jsou třeba uniformy, budou v roce 2015 klíčovou prioritou. Chci, abychom v této oblasti postupovali účelně, razantně a hospodárně. Každý projekt má svého garanta, každý projekt má svůj harmo</w:t>
      </w:r>
      <w:r>
        <w:rPr>
          <w:rFonts w:cs="Times New Roman"/>
          <w:color w:val="000000"/>
          <w:sz w:val="32"/>
          <w:szCs w:val="32"/>
        </w:rPr>
        <w:t xml:space="preserve">nogram a termín.   Chci zdůraznit, že je nadále naprosto nepřípustné to, čeho jsme bohužel byli nezřídka svědky: alibismus, nekonečné klouzání </w:t>
      </w:r>
      <w:r>
        <w:rPr>
          <w:rFonts w:cs="Times New Roman"/>
          <w:color w:val="000000"/>
          <w:sz w:val="32"/>
          <w:szCs w:val="32"/>
        </w:rPr>
        <w:lastRenderedPageBreak/>
        <w:t xml:space="preserve">termínů, přibližnost, lavírování ve specifikacích a v konečném důsledku neschopnost včas </w:t>
      </w:r>
      <w:proofErr w:type="spellStart"/>
      <w:r>
        <w:rPr>
          <w:rFonts w:cs="Times New Roman"/>
          <w:color w:val="000000"/>
          <w:sz w:val="32"/>
          <w:szCs w:val="32"/>
        </w:rPr>
        <w:t>vysoutěžit</w:t>
      </w:r>
      <w:proofErr w:type="spellEnd"/>
      <w:r>
        <w:rPr>
          <w:rFonts w:cs="Times New Roman"/>
          <w:color w:val="000000"/>
          <w:sz w:val="32"/>
          <w:szCs w:val="32"/>
        </w:rPr>
        <w:t xml:space="preserve"> službu či pot</w:t>
      </w:r>
      <w:r>
        <w:rPr>
          <w:rFonts w:cs="Times New Roman"/>
          <w:color w:val="000000"/>
          <w:sz w:val="32"/>
          <w:szCs w:val="32"/>
        </w:rPr>
        <w:t>řebnou techniku v dobré kvalitě za dobrou cenu.  Je nepřípustné, aby se nadále v resortu uvažovalo stylem: „z cizího krev neteče“ nebo „my to prostě potřebujeme a vy na to někde sežeňte, za kolik nás nezajímá.“ Ta krev teče z našeho! Je absurdní a pyšné ne</w:t>
      </w:r>
      <w:r>
        <w:rPr>
          <w:rFonts w:cs="Times New Roman"/>
          <w:color w:val="000000"/>
          <w:sz w:val="32"/>
          <w:szCs w:val="32"/>
        </w:rPr>
        <w:t xml:space="preserve">myslet při potřebách na jejich náklady. Volali jsme po prostředcích. Teď je máme. Alespoň v určité výši. Neschopnost je racionálně využít už bude padat pouze na naší </w:t>
      </w:r>
      <w:proofErr w:type="gramStart"/>
      <w:r>
        <w:rPr>
          <w:rFonts w:cs="Times New Roman"/>
          <w:color w:val="000000"/>
          <w:sz w:val="32"/>
          <w:szCs w:val="32"/>
        </w:rPr>
        <w:t>hlavu</w:t>
      </w:r>
      <w:proofErr w:type="gramEnd"/>
      <w:r>
        <w:rPr>
          <w:rFonts w:cs="Times New Roman"/>
          <w:color w:val="000000"/>
          <w:sz w:val="32"/>
          <w:szCs w:val="32"/>
        </w:rPr>
        <w:t>. A ten dopad může být docela tvrdý.</w:t>
      </w:r>
    </w:p>
    <w:p w:rsidR="00E04E1B" w:rsidRDefault="008A24F9">
      <w:pPr>
        <w:jc w:val="both"/>
        <w:rPr>
          <w:rFonts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Jistě, není to s pověstným zákonem „O státních z</w:t>
      </w:r>
      <w:r>
        <w:rPr>
          <w:rFonts w:cs="Times New Roman"/>
          <w:color w:val="000000"/>
          <w:sz w:val="32"/>
          <w:szCs w:val="32"/>
        </w:rPr>
        <w:t xml:space="preserve">akázkách“ úplně snadné. Patrně ale víte, že na jeho velké novele se pracuje a že by v budoucnu mělo jít o normu, která z jakékoli soutěže už nedělá nekonečné martyrium. </w:t>
      </w:r>
    </w:p>
    <w:p w:rsidR="00E04E1B" w:rsidRDefault="008A24F9">
      <w:pPr>
        <w:jc w:val="both"/>
        <w:rPr>
          <w:rFonts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Nemůžeme ale čekat. Bezpečnostní hrozby nám dávají jasný rámec, jakým směrem se ve výs</w:t>
      </w:r>
      <w:r>
        <w:rPr>
          <w:rFonts w:cs="Times New Roman"/>
          <w:color w:val="000000"/>
          <w:sz w:val="32"/>
          <w:szCs w:val="32"/>
        </w:rPr>
        <w:t>tavbě ozbrojených sil máme ubírat. Tyto poznatky spolu s konkrétními požadavky na schopnosti je potřeba přesně definovat v Koncepci výstavby Armády České republiky (KVAČR) tak, aby Sekce vyzbrojování a akvizic a Sekce průmyslové spolupráce Ministerstva obr</w:t>
      </w:r>
      <w:r>
        <w:rPr>
          <w:rFonts w:cs="Times New Roman"/>
          <w:color w:val="000000"/>
          <w:sz w:val="32"/>
          <w:szCs w:val="32"/>
        </w:rPr>
        <w:t>any dostaly jasné zadání pro svou práci. Proto je potřeba, aby se jednalo o maximálně kvalitní dokument a přál bych si, aby byly vyslyšeny případné připomínky k jejímu obsahu z rámce celého resortu. Nezávodíme, ten dokument musí být co nejkvalitnější, prot</w:t>
      </w:r>
      <w:r>
        <w:rPr>
          <w:rFonts w:cs="Times New Roman"/>
          <w:color w:val="000000"/>
          <w:sz w:val="32"/>
          <w:szCs w:val="32"/>
        </w:rPr>
        <w:t xml:space="preserve">ože dlouhodobý. Zároveň je nutné, aby pokročilá pracovní verze </w:t>
      </w:r>
      <w:proofErr w:type="gramStart"/>
      <w:r>
        <w:rPr>
          <w:rFonts w:cs="Times New Roman"/>
          <w:color w:val="000000"/>
          <w:sz w:val="32"/>
          <w:szCs w:val="32"/>
        </w:rPr>
        <w:t>bude</w:t>
      </w:r>
      <w:proofErr w:type="gramEnd"/>
      <w:r>
        <w:rPr>
          <w:rFonts w:cs="Times New Roman"/>
          <w:color w:val="000000"/>
          <w:sz w:val="32"/>
          <w:szCs w:val="32"/>
        </w:rPr>
        <w:t xml:space="preserve"> předložena vedení MO do konce března.</w:t>
      </w:r>
    </w:p>
    <w:p w:rsidR="00E04E1B" w:rsidRDefault="00E04E1B">
      <w:pPr>
        <w:jc w:val="both"/>
        <w:rPr>
          <w:sz w:val="32"/>
          <w:szCs w:val="32"/>
        </w:rPr>
      </w:pPr>
    </w:p>
    <w:p w:rsidR="00E04E1B" w:rsidRDefault="008A24F9">
      <w:pPr>
        <w:jc w:val="both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Vážené kolegyně a vážení kolegové. </w:t>
      </w:r>
    </w:p>
    <w:p w:rsidR="00E04E1B" w:rsidRDefault="008A24F9">
      <w:p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Témat je mnoho – a ne vše bylo možno říci, či naznačit. Určitě mě ale doplní první náměstek, pan Borovec, kterému</w:t>
      </w:r>
      <w:r>
        <w:rPr>
          <w:rFonts w:cs="Times New Roman"/>
          <w:sz w:val="32"/>
          <w:szCs w:val="32"/>
        </w:rPr>
        <w:t xml:space="preserve"> za chvíli předám slovo. Jedno je zřejmé: čeká nás nepochybně další náročný rok. Armáda bude mít nové velení. Čeká nás implementace klíčových zákonů. </w:t>
      </w:r>
      <w:r>
        <w:rPr>
          <w:rFonts w:cs="Times New Roman"/>
          <w:sz w:val="32"/>
          <w:szCs w:val="32"/>
        </w:rPr>
        <w:lastRenderedPageBreak/>
        <w:t>Mezinárodní situace se může dynamicky vyvíjet. Pařížská tragédie může pořádně zamíchat bezpečnostními a po</w:t>
      </w:r>
      <w:r>
        <w:rPr>
          <w:rFonts w:cs="Times New Roman"/>
          <w:sz w:val="32"/>
          <w:szCs w:val="32"/>
        </w:rPr>
        <w:t xml:space="preserve">litickými kartami, Ukrajina je stále otevřeným problémem s ne zcela jasným koncem. Chce to jediné: být co nejlépe připraven. A to je naší společnou povinností.     </w:t>
      </w:r>
    </w:p>
    <w:p w:rsidR="00E04E1B" w:rsidRDefault="008A24F9">
      <w:p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Skončil bych rád slovy Karla </w:t>
      </w:r>
      <w:proofErr w:type="spellStart"/>
      <w:r>
        <w:rPr>
          <w:rFonts w:cs="Times New Roman"/>
          <w:sz w:val="32"/>
          <w:szCs w:val="32"/>
        </w:rPr>
        <w:t>Höge</w:t>
      </w:r>
      <w:bookmarkStart w:id="0" w:name="_GoBack"/>
      <w:bookmarkEnd w:id="0"/>
      <w:r>
        <w:rPr>
          <w:rFonts w:cs="Times New Roman"/>
          <w:sz w:val="32"/>
          <w:szCs w:val="32"/>
        </w:rPr>
        <w:t>ra</w:t>
      </w:r>
      <w:proofErr w:type="spellEnd"/>
      <w:r>
        <w:rPr>
          <w:rFonts w:cs="Times New Roman"/>
          <w:sz w:val="32"/>
          <w:szCs w:val="32"/>
        </w:rPr>
        <w:t>, výtečného herce a původním povoláním učitele: „Jen ta p</w:t>
      </w:r>
      <w:r>
        <w:rPr>
          <w:rFonts w:cs="Times New Roman"/>
          <w:sz w:val="32"/>
          <w:szCs w:val="32"/>
        </w:rPr>
        <w:t>ráce člověka namáhá, která ho nudí nebo kterou neumí.“ Přeji vám tedy do dalšího roku, aby Vás práce nenudila – protože o tom, že ji ovládáte, bych nerad pochyboval.</w:t>
      </w:r>
    </w:p>
    <w:p w:rsidR="00E04E1B" w:rsidRDefault="00E04E1B">
      <w:pPr>
        <w:jc w:val="both"/>
        <w:rPr>
          <w:sz w:val="32"/>
          <w:szCs w:val="32"/>
        </w:rPr>
      </w:pPr>
    </w:p>
    <w:p w:rsidR="00E04E1B" w:rsidRDefault="00E04E1B">
      <w:pPr>
        <w:jc w:val="both"/>
        <w:rPr>
          <w:sz w:val="32"/>
          <w:szCs w:val="32"/>
        </w:rPr>
      </w:pPr>
    </w:p>
    <w:sectPr w:rsidR="00E04E1B">
      <w:pgSz w:w="11906" w:h="16838"/>
      <w:pgMar w:top="1417" w:right="1417" w:bottom="1417" w:left="1417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1B"/>
    <w:rsid w:val="008A24F9"/>
    <w:rsid w:val="00E0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1130</Words>
  <Characters>6667</Characters>
  <Application/>
  <DocSecurity>4</DocSecurity>
  <Lines>55</Lines>
  <Paragraphs>15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7782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