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CD" w:rsidRDefault="007C36C3" w:rsidP="007C36C3">
      <w:pPr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Obchodní název: </w:t>
      </w:r>
      <w:r w:rsidRPr="00650836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Vojenský výzkumný ústav, s. p.</w:t>
      </w:r>
    </w:p>
    <w:p w:rsidR="00DB26CD" w:rsidRDefault="007C36C3" w:rsidP="007C36C3">
      <w:pPr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Právní forma: </w:t>
      </w:r>
      <w:r w:rsidRPr="00650836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státní podnik</w:t>
      </w:r>
    </w:p>
    <w:p w:rsidR="00DB26CD" w:rsidRDefault="007C36C3" w:rsidP="007C36C3">
      <w:pPr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Sídlo: </w:t>
      </w:r>
      <w:r w:rsidRPr="00650836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Veslařská 230, 637 00 Brno</w:t>
      </w:r>
    </w:p>
    <w:p w:rsidR="00DB26CD" w:rsidRDefault="007C36C3" w:rsidP="007C36C3">
      <w:pPr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Identifikační číslo (IČ): </w:t>
      </w:r>
      <w:r w:rsidRPr="00650836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29372259</w:t>
      </w:r>
    </w:p>
    <w:p w:rsidR="00DB26CD" w:rsidRDefault="007C36C3" w:rsidP="007C36C3">
      <w:pPr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Daňové identifikační číslo (DIČ): </w:t>
      </w:r>
      <w:r w:rsidRPr="00650836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CZ29372259</w:t>
      </w:r>
    </w:p>
    <w:p w:rsidR="00DB26CD" w:rsidRDefault="007C36C3" w:rsidP="007C36C3">
      <w:pPr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Zakladatel: </w:t>
      </w:r>
      <w:r w:rsidRPr="00650836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 xml:space="preserve">Ministerstvo </w:t>
      </w:r>
      <w:r w:rsidR="00A30669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o</w:t>
      </w:r>
      <w:r w:rsidRPr="00650836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brany ČR</w:t>
      </w:r>
    </w:p>
    <w:p w:rsidR="00A8071F" w:rsidRPr="00A47727" w:rsidRDefault="00A8071F" w:rsidP="00A8071F">
      <w:pPr>
        <w:tabs>
          <w:tab w:val="left" w:pos="9639"/>
        </w:tabs>
        <w:autoSpaceDE w:val="0"/>
        <w:autoSpaceDN w:val="0"/>
        <w:adjustRightInd w:val="0"/>
        <w:rPr>
          <w:rFonts w:ascii="Calibri" w:eastAsia="FrutigerCE-Light" w:hAnsi="Calibri"/>
          <w:b/>
          <w:sz w:val="28"/>
          <w:szCs w:val="28"/>
        </w:rPr>
      </w:pPr>
      <w:r w:rsidRPr="00973BDD">
        <w:rPr>
          <w:rFonts w:ascii="Calibri" w:eastAsia="FrutigerCE-Light" w:hAnsi="Calibri"/>
          <w:sz w:val="28"/>
          <w:szCs w:val="28"/>
        </w:rPr>
        <w:t>Založen</w:t>
      </w:r>
      <w:r w:rsidRPr="00A47727">
        <w:rPr>
          <w:rFonts w:ascii="Calibri" w:eastAsia="FrutigerCE-Light" w:hAnsi="Calibri"/>
          <w:b/>
          <w:sz w:val="28"/>
          <w:szCs w:val="28"/>
        </w:rPr>
        <w:t xml:space="preserve"> </w:t>
      </w:r>
      <w:r w:rsidRPr="00D66E55">
        <w:rPr>
          <w:rFonts w:ascii="Calibri" w:eastAsia="FrutigerCE-Light" w:hAnsi="Calibri"/>
          <w:sz w:val="28"/>
          <w:szCs w:val="28"/>
        </w:rPr>
        <w:t xml:space="preserve">dne </w:t>
      </w:r>
      <w:r>
        <w:rPr>
          <w:rFonts w:ascii="Calibri" w:eastAsia="FrutigerCE-Light" w:hAnsi="Calibri"/>
          <w:b/>
          <w:sz w:val="28"/>
          <w:szCs w:val="28"/>
        </w:rPr>
        <w:t>29</w:t>
      </w:r>
      <w:r w:rsidRPr="00A47727">
        <w:rPr>
          <w:rFonts w:ascii="Calibri" w:eastAsia="FrutigerCE-Light" w:hAnsi="Calibri"/>
          <w:b/>
          <w:sz w:val="28"/>
          <w:szCs w:val="28"/>
        </w:rPr>
        <w:t xml:space="preserve">. </w:t>
      </w:r>
      <w:r>
        <w:rPr>
          <w:rFonts w:ascii="Calibri" w:eastAsia="FrutigerCE-Light" w:hAnsi="Calibri"/>
          <w:b/>
          <w:sz w:val="28"/>
          <w:szCs w:val="28"/>
        </w:rPr>
        <w:t>srp</w:t>
      </w:r>
      <w:r w:rsidRPr="00A47727">
        <w:rPr>
          <w:rFonts w:ascii="Calibri" w:eastAsia="FrutigerCE-Light" w:hAnsi="Calibri"/>
          <w:b/>
          <w:sz w:val="28"/>
          <w:szCs w:val="28"/>
        </w:rPr>
        <w:t xml:space="preserve">na </w:t>
      </w:r>
      <w:r>
        <w:rPr>
          <w:rFonts w:ascii="Calibri" w:eastAsia="FrutigerCE-Light" w:hAnsi="Calibri"/>
          <w:b/>
          <w:sz w:val="28"/>
          <w:szCs w:val="28"/>
        </w:rPr>
        <w:t>2012</w:t>
      </w:r>
    </w:p>
    <w:p w:rsidR="00DB26CD" w:rsidRDefault="00DB26CD" w:rsidP="007C36C3">
      <w:pPr>
        <w:rPr>
          <w:rFonts w:ascii="Calibri" w:eastAsia="FrutigerCE-Bold" w:hAnsi="Calibri" w:cs="Calibri"/>
          <w:color w:val="211808"/>
          <w:sz w:val="28"/>
          <w:szCs w:val="28"/>
        </w:rPr>
      </w:pPr>
    </w:p>
    <w:p w:rsidR="00DB26CD" w:rsidRPr="00C54BC1" w:rsidRDefault="007C36C3" w:rsidP="007C36C3">
      <w:pPr>
        <w:rPr>
          <w:rFonts w:ascii="Calibri" w:eastAsia="FrutigerCE-Bold" w:hAnsi="Calibri" w:cs="Calibri"/>
          <w:b/>
          <w:color w:val="211808"/>
          <w:sz w:val="28"/>
          <w:szCs w:val="28"/>
        </w:rPr>
      </w:pPr>
      <w:r w:rsidRPr="00C54BC1">
        <w:rPr>
          <w:rFonts w:ascii="Calibri" w:eastAsia="FrutigerCE-Bold" w:hAnsi="Calibri" w:cs="Calibri"/>
          <w:b/>
          <w:color w:val="211808"/>
          <w:sz w:val="28"/>
          <w:szCs w:val="28"/>
        </w:rPr>
        <w:t>Historie:</w:t>
      </w:r>
    </w:p>
    <w:p w:rsidR="00C54BC1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Vojenský výzkumný ústav, s. p., navazuje na 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>dlouho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letou historii svých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přímých předchůdců. </w:t>
      </w:r>
      <w:r w:rsidR="00650836">
        <w:rPr>
          <w:rFonts w:ascii="Calibri" w:eastAsia="FrutigerCE-Bold" w:hAnsi="Calibri" w:cs="Calibri"/>
          <w:color w:val="211808"/>
          <w:sz w:val="28"/>
          <w:szCs w:val="28"/>
        </w:rPr>
        <w:t>N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ejstarší z nich </w:t>
      </w:r>
      <w:r w:rsidR="00650836">
        <w:rPr>
          <w:rFonts w:ascii="Calibri" w:eastAsia="FrutigerCE-Bold" w:hAnsi="Calibri" w:cs="Calibri"/>
          <w:color w:val="211808"/>
          <w:sz w:val="28"/>
          <w:szCs w:val="28"/>
        </w:rPr>
        <w:t>byla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Katedr</w:t>
      </w:r>
      <w:r w:rsidR="00650836">
        <w:rPr>
          <w:rFonts w:ascii="Calibri" w:eastAsia="FrutigerCE-Bold" w:hAnsi="Calibri" w:cs="Calibri"/>
          <w:color w:val="211808"/>
          <w:sz w:val="28"/>
          <w:szCs w:val="28"/>
        </w:rPr>
        <w:t>a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nauky o materiálu Vojenské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akademie Brno, Výzkumné a zkušební středisko 070 Brno 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(založeno v roce 1958) 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Výzkumné</w:t>
      </w:r>
      <w:r w:rsidR="00A30669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pracoviště radiotechnické služby Brno. Pracoviště prošlo řadou organizačních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změn i úprav právní formy, od rozpočtové přes příspěvkovou až po státní podnik.</w:t>
      </w:r>
      <w:r w:rsidR="00DB26CD" w:rsidRPr="00DB26CD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</w:p>
    <w:p w:rsidR="00C54BC1" w:rsidRDefault="00C54BC1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</w:p>
    <w:p w:rsidR="00C54BC1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Jeho odborná</w:t>
      </w:r>
      <w:r w:rsidR="00650836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působnost se zásadně neměnila, vždy zahrnovala výzkum a vývoj 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v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oborech materiálového inženýrství, vojenské chemie</w:t>
      </w:r>
      <w:r w:rsidR="00650836">
        <w:rPr>
          <w:rFonts w:ascii="Calibri" w:eastAsia="FrutigerCE-Bold" w:hAnsi="Calibri" w:cs="Calibri"/>
          <w:color w:val="211808"/>
          <w:sz w:val="28"/>
          <w:szCs w:val="28"/>
        </w:rPr>
        <w:t>,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speciální elektroniky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maskování. Obor materiálového inženýrství byl od počátku své existence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zaměřen na výzkum a vývoj nových materiálů a technologií zajišťujících kvalitu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vojenské techniky. Pracovníci oboru se podíleli na řešení všech zásadních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projektů vývoje pozemní a letecké techniky a na materiálově technologickém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zajištění její výroby, oprav a modernizací. Ceněna byla řada nových typů lehkých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kovových a nekovových pancéřových systémů.</w:t>
      </w:r>
      <w:r w:rsidR="00A30669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Odborníci vojenské chemie se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podílel</w:t>
      </w:r>
      <w:r w:rsidR="00650836">
        <w:rPr>
          <w:rFonts w:ascii="Calibri" w:eastAsia="FrutigerCE-Bold" w:hAnsi="Calibri" w:cs="Calibri"/>
          <w:color w:val="211808"/>
          <w:sz w:val="28"/>
          <w:szCs w:val="28"/>
        </w:rPr>
        <w:t>i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na řešení prakticky veškeré ch</w:t>
      </w:r>
      <w:r w:rsidR="00650836">
        <w:rPr>
          <w:rFonts w:ascii="Calibri" w:eastAsia="FrutigerCE-Bold" w:hAnsi="Calibri" w:cs="Calibri"/>
          <w:color w:val="211808"/>
          <w:sz w:val="28"/>
          <w:szCs w:val="28"/>
        </w:rPr>
        <w:t>emické techniky zavedené v AČR.</w:t>
      </w:r>
      <w:r w:rsidR="00650836"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</w:p>
    <w:p w:rsidR="00C54BC1" w:rsidRDefault="00C54BC1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</w:p>
    <w:p w:rsidR="00650836" w:rsidRDefault="007C36C3" w:rsidP="00C54BC1">
      <w:pPr>
        <w:jc w:val="both"/>
        <w:rPr>
          <w:rFonts w:ascii="Calibri" w:eastAsia="FrutigerCE-Bold" w:hAnsi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Za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nejvýznamnější výsledky činnosti lze označit: soupravu chemického </w:t>
      </w:r>
      <w:proofErr w:type="spellStart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průkazníku</w:t>
      </w:r>
      <w:proofErr w:type="spellEnd"/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CHP-71, dozimetrické přístroje DP-86 a DP-98, simulátory SDP-3b, SDP-86A, SDP-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86B, dozimetry DK-70, EDOS a DD-80, chemické masky M10 a M90, ochranné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oděvy a převleky VOP-63, OPCH-70, OPCH 90, FOP-85, dekontaminační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prostředky ADM, ARS-12, TZ-74, LINKA-82, OBJEM, ACHR-90, OS 3, odmořovací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roztoky a dekontaminační směsi ODS-4, ODS-5, OR-3, </w:t>
      </w:r>
      <w:proofErr w:type="gramStart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>ODE</w:t>
      </w:r>
      <w:proofErr w:type="gramEnd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>. Ceněny jsou polní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chemické laboratoře AL-1, SONDA-CH, AL-2/ch, AL-2/r. Za přelomové, v oblasti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automatizace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Chemického vojska, lze označit řešení chemických průzkumných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vozidel </w:t>
      </w:r>
      <w:proofErr w:type="spellStart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>Land</w:t>
      </w:r>
      <w:proofErr w:type="spellEnd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proofErr w:type="spellStart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>Rover</w:t>
      </w:r>
      <w:proofErr w:type="spellEnd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- </w:t>
      </w:r>
      <w:proofErr w:type="spellStart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>RCh</w:t>
      </w:r>
      <w:proofErr w:type="spellEnd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a S-LOV-CBRN. </w:t>
      </w:r>
      <w:r w:rsidR="00373399">
        <w:rPr>
          <w:rFonts w:ascii="Calibri" w:eastAsia="FrutigerCE-Bold" w:hAnsi="Calibri" w:cs="Calibri"/>
          <w:color w:val="211808"/>
          <w:sz w:val="28"/>
          <w:szCs w:val="28"/>
        </w:rPr>
        <w:t>V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oborech speciální elektroniky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maskování byly do armády zavedené průzkumné systémy KOPÁČ, RAMONA,</w:t>
      </w:r>
      <w:r w:rsidR="00DB26CD" w:rsidRPr="00DB26CD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TAMARA, HODNOTA, VEZÍR. Oceňovány jsou i systémy BORAP, SDD, RUP-FM,</w:t>
      </w:r>
      <w:r w:rsidR="00DB26CD" w:rsidRPr="00DB26CD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MORUŠ, WARNS a MRTP. Za významné lze označit i výsledky v oboru maskování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a související činnosti v orgánech NATO NAAGE AC/225. </w:t>
      </w:r>
    </w:p>
    <w:p w:rsidR="00DB26CD" w:rsidRDefault="00DB26CD" w:rsidP="00C54BC1">
      <w:pPr>
        <w:jc w:val="both"/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</w:p>
    <w:p w:rsidR="00C54BC1" w:rsidRDefault="00C54BC1" w:rsidP="00C54BC1">
      <w:pPr>
        <w:jc w:val="both"/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</w:p>
    <w:p w:rsidR="00C54BC1" w:rsidRDefault="00C54BC1" w:rsidP="00C54BC1">
      <w:pPr>
        <w:jc w:val="both"/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</w:p>
    <w:p w:rsidR="00DB26CD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2F4AE5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lastRenderedPageBreak/>
        <w:t>Hlavní předmět činnosti</w:t>
      </w:r>
    </w:p>
    <w:p w:rsidR="00DB26CD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výzkum nebo experimentální vývoj pro zajištění obrany a bezpečnosti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státu v oborech technických věd, související s inovacemi vyšších řádů zejm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éna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 xml:space="preserve">pozemní vojenské techniky,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materiálu a logistiky ve stěžejních oblastech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odbo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rné působnosti, kterými jsou:</w:t>
      </w:r>
    </w:p>
    <w:p w:rsidR="00DB26CD" w:rsidRDefault="00C54BC1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     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a) chemická, biologická a radiační ochrana a obory 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chemického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             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zabezpečení vojsk,</w:t>
      </w:r>
    </w:p>
    <w:p w:rsidR="00DB26CD" w:rsidRDefault="00C54BC1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     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>b) senzorová technika, elektronický a kyberneti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cký boj, maskování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             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a klamání,</w:t>
      </w:r>
    </w:p>
    <w:p w:rsidR="00DB26CD" w:rsidRDefault="00C54BC1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     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>c) speciální kovové a nekovové materiály, povrchov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á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ochran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a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>, systémy j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 xml:space="preserve">akosti </w:t>
      </w:r>
      <w:r>
        <w:rPr>
          <w:rFonts w:ascii="Calibri" w:eastAsia="FrutigerCE-Bold" w:hAnsi="Calibri" w:cs="Calibri"/>
          <w:color w:val="211808"/>
          <w:sz w:val="28"/>
          <w:szCs w:val="28"/>
        </w:rPr>
        <w:br/>
        <w:t xml:space="preserve">            </w:t>
      </w:r>
      <w:r w:rsidR="00070D5B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bookmarkStart w:id="0" w:name="_GoBack"/>
      <w:bookmarkEnd w:id="0"/>
      <w:r w:rsidR="002F4AE5">
        <w:rPr>
          <w:rFonts w:ascii="Calibri" w:eastAsia="FrutigerCE-Bold" w:hAnsi="Calibri" w:cs="Calibri"/>
          <w:color w:val="211808"/>
          <w:sz w:val="28"/>
          <w:szCs w:val="28"/>
        </w:rPr>
        <w:t>a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technologie logistiky;</w:t>
      </w:r>
    </w:p>
    <w:p w:rsidR="00DB26CD" w:rsidRDefault="00C54BC1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• 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>výzkumné práce se zaměřením na ochranu obyvatelstva proti zbraním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>hromadného ničení, chemickým a jaderným havár</w:t>
      </w: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iím, chemickému, elektronickému 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>a kybernetickému terorismu a útokům proti významným</w:t>
      </w:r>
      <w:r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="007C36C3" w:rsidRPr="007C36C3">
        <w:rPr>
          <w:rFonts w:ascii="Calibri" w:eastAsia="FrutigerCE-Bold" w:hAnsi="Calibri" w:cs="Calibri"/>
          <w:color w:val="211808"/>
          <w:sz w:val="28"/>
          <w:szCs w:val="28"/>
        </w:rPr>
        <w:t>objektům infrastruktury státu;</w:t>
      </w:r>
    </w:p>
    <w:p w:rsidR="00DB26CD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poskytování odborné podpory a služeb v oblasti technických, organizačních 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ekonomických činností souvisejících s vyzbrojováním AČR, MO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ČR, podnikům 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výzkumným institucím ČR;</w:t>
      </w:r>
    </w:p>
    <w:p w:rsidR="00DB26CD" w:rsidRDefault="00DB26CD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</w:p>
    <w:p w:rsidR="00DB26CD" w:rsidRDefault="007C36C3" w:rsidP="00C54BC1">
      <w:pPr>
        <w:jc w:val="both"/>
        <w:rPr>
          <w:rFonts w:ascii="Calibri" w:eastAsia="FrutigerCE-Bold" w:hAnsi="Calibri" w:cs="Calibri"/>
          <w:b/>
          <w:bCs/>
          <w:color w:val="211808"/>
          <w:sz w:val="28"/>
          <w:szCs w:val="28"/>
        </w:rPr>
      </w:pPr>
      <w:r w:rsidRPr="002F4AE5">
        <w:rPr>
          <w:rFonts w:ascii="Calibri" w:eastAsia="FrutigerCE-Bold" w:hAnsi="Calibri" w:cs="Calibri"/>
          <w:b/>
          <w:bCs/>
          <w:color w:val="211808"/>
          <w:sz w:val="28"/>
          <w:szCs w:val="28"/>
        </w:rPr>
        <w:t>Produktové portfolio</w:t>
      </w:r>
    </w:p>
    <w:p w:rsidR="00DB26CD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C54BC1">
        <w:rPr>
          <w:rFonts w:ascii="Calibri" w:eastAsia="FrutigerCE-Bold" w:hAnsi="Calibri" w:cs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prognóz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y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vývoje vojenské vědy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,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technick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é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analýz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y,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studi</w:t>
      </w:r>
      <w:r w:rsidR="002F4AE5">
        <w:rPr>
          <w:rFonts w:ascii="Calibri" w:eastAsia="FrutigerCE-Bold" w:hAnsi="Calibri" w:cs="Calibri"/>
          <w:color w:val="211808"/>
          <w:sz w:val="28"/>
          <w:szCs w:val="28"/>
        </w:rPr>
        <w:t>e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, technick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>é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podklad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>y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a návrh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>y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opatření pro potřeby vrcholový 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>management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MO a GŠ AČR 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>ve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všech fází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>ch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životního cyklu vojenské techniky a materiálu,</w:t>
      </w:r>
    </w:p>
    <w:p w:rsidR="00363AA6" w:rsidRPr="00C54BC1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>vývoj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technického a programového vybavení pro systémová rozhodnutí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MO</w:t>
      </w:r>
      <w:r w:rsidR="00363AA6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a GŠ AČR před zahájením procesu přezbrojování AČR. </w:t>
      </w:r>
    </w:p>
    <w:p w:rsidR="00DB26CD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C54BC1">
        <w:rPr>
          <w:rFonts w:ascii="Calibri" w:eastAsia="FrutigerCE-Bold" w:hAnsi="Calibri" w:cs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="00C46A1E">
        <w:rPr>
          <w:rFonts w:ascii="Calibri" w:eastAsia="FrutigerCE-Bold" w:hAnsi="Calibri" w:cs="Calibri"/>
          <w:color w:val="211808"/>
          <w:sz w:val="28"/>
          <w:szCs w:val="28"/>
        </w:rPr>
        <w:t>ř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ešení problémů standardizace, kodifikace a katalogizace vojenské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techniky, materiálu a jejich subsystémů. Vykonávání funkcí Národních autorit k zajištění procesu plnění standardizačních dohod STANAG.</w:t>
      </w:r>
    </w:p>
    <w:p w:rsidR="00363AA6" w:rsidRPr="00C54BC1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proofErr w:type="gramStart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  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technická</w:t>
      </w:r>
      <w:proofErr w:type="gramEnd"/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a expertizní činnost při haváriích a nehodách,</w:t>
      </w:r>
    </w:p>
    <w:p w:rsidR="00DB26CD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C54BC1">
        <w:rPr>
          <w:rFonts w:ascii="Calibri" w:eastAsia="FrutigerCE-Bold" w:hAnsi="Calibri" w:cs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odborná příprava a výcvik </w:t>
      </w:r>
      <w:r w:rsidR="00373399">
        <w:rPr>
          <w:rFonts w:ascii="Calibri" w:eastAsia="FrutigerCE-Bold" w:hAnsi="Calibri" w:cs="Calibri"/>
          <w:color w:val="211808"/>
          <w:sz w:val="28"/>
          <w:szCs w:val="28"/>
        </w:rPr>
        <w:t xml:space="preserve">chemických specialistů AČR, MV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organizací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státu.</w:t>
      </w:r>
    </w:p>
    <w:p w:rsidR="00DB26CD" w:rsidRDefault="007C36C3" w:rsidP="00C54BC1">
      <w:pPr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•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provádění zahraničního obchodu s vojenským materiálem v rozsahu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povolení vydaného podle zákona č. 38/1994 Sb., o zahraničním obchodu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s vojenským materiálem</w:t>
      </w:r>
      <w:r w:rsidR="00373399">
        <w:rPr>
          <w:rFonts w:ascii="Calibri" w:eastAsia="FrutigerCE-Bold" w:hAnsi="Calibri" w:cs="Calibri"/>
          <w:color w:val="211808"/>
          <w:sz w:val="28"/>
          <w:szCs w:val="28"/>
        </w:rPr>
        <w:t>,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 zákona č. 455/1991 Sb., o živnostenském podnikání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zákona č. 140/1961 Sb., trestní zákon, zejména v oblasti:</w:t>
      </w:r>
    </w:p>
    <w:p w:rsidR="00DB26CD" w:rsidRDefault="007C36C3" w:rsidP="00C54BC1">
      <w:pPr>
        <w:ind w:left="709" w:hanging="993"/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ab/>
      </w:r>
      <w:r w:rsidR="00C54BC1" w:rsidRPr="007C36C3">
        <w:rPr>
          <w:rFonts w:ascii="Calibri" w:eastAsia="FrutigerCE-Bold" w:hAnsi="Calibri" w:cs="Calibri"/>
          <w:color w:val="211808"/>
          <w:sz w:val="28"/>
          <w:szCs w:val="28"/>
        </w:rPr>
        <w:t>o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prodeje informací získaných na bázi smluvního řešení projektů</w:t>
      </w:r>
      <w:r w:rsidR="00DB26CD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výzkumu a vývoje</w:t>
      </w:r>
      <w:r w:rsidR="00373399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v oborech působnosti,</w:t>
      </w:r>
    </w:p>
    <w:p w:rsidR="00DB26CD" w:rsidRDefault="007C36C3" w:rsidP="00C54BC1">
      <w:pPr>
        <w:ind w:left="709" w:hanging="709"/>
        <w:jc w:val="both"/>
        <w:rPr>
          <w:rFonts w:ascii="Calibri" w:eastAsia="FrutigerCE-Bold" w:hAnsi="Calibri" w:cs="Calibri"/>
          <w:color w:val="211808"/>
          <w:sz w:val="28"/>
          <w:szCs w:val="28"/>
        </w:rPr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tab/>
        <w:t>o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provádění smluvních expertíz a zkoušek, odborná příprava a výcvik příslušníků zahraničních armád a pracovníků mezinárodních organizací pro činnosti související s detekcí, identifikací, ochranou a likvidací následků použití nebo zneužití zbraní hromadného ničení,</w:t>
      </w:r>
    </w:p>
    <w:p w:rsidR="00C7697C" w:rsidRPr="007C36C3" w:rsidRDefault="007C36C3" w:rsidP="00C54BC1">
      <w:pPr>
        <w:ind w:left="709" w:hanging="1134"/>
        <w:jc w:val="both"/>
      </w:pPr>
      <w:r w:rsidRPr="007C36C3">
        <w:rPr>
          <w:rFonts w:ascii="Calibri" w:eastAsia="FrutigerCE-Bold" w:hAnsi="Calibri" w:cs="Calibri"/>
          <w:color w:val="211808"/>
          <w:sz w:val="28"/>
          <w:szCs w:val="28"/>
        </w:rPr>
        <w:lastRenderedPageBreak/>
        <w:tab/>
        <w:t>o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t xml:space="preserve"> </w:t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 xml:space="preserve">prodeje funkčních vzorků a demonstrátorů, technického </w:t>
      </w:r>
      <w:r w:rsidR="00C54BC1">
        <w:rPr>
          <w:rFonts w:ascii="Calibri" w:eastAsia="FrutigerCE-Bold" w:hAnsi="Calibri" w:cs="Calibri"/>
          <w:color w:val="211808"/>
          <w:sz w:val="28"/>
          <w:szCs w:val="28"/>
        </w:rPr>
        <w:br/>
      </w:r>
      <w:r w:rsidRPr="007C36C3">
        <w:rPr>
          <w:rFonts w:ascii="Calibri" w:eastAsia="FrutigerCE-Bold" w:hAnsi="Calibri" w:cs="Calibri"/>
          <w:color w:val="211808"/>
          <w:sz w:val="28"/>
          <w:szCs w:val="28"/>
        </w:rPr>
        <w:t>a programového vybavení, materiálu a technologií v oborech působnosti.</w:t>
      </w:r>
    </w:p>
    <w:sectPr w:rsidR="00C7697C" w:rsidRPr="007C36C3" w:rsidSect="00C54BC1">
      <w:pgSz w:w="11907" w:h="16839" w:code="9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utigerC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C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577709"/>
    <w:rsid w:val="0001619A"/>
    <w:rsid w:val="00070D5B"/>
    <w:rsid w:val="0015684B"/>
    <w:rsid w:val="00223BF0"/>
    <w:rsid w:val="002D26F8"/>
    <w:rsid w:val="002F4AE5"/>
    <w:rsid w:val="00363AA6"/>
    <w:rsid w:val="00370CFC"/>
    <w:rsid w:val="00373399"/>
    <w:rsid w:val="00422EA8"/>
    <w:rsid w:val="004420D9"/>
    <w:rsid w:val="004C72A7"/>
    <w:rsid w:val="004E1132"/>
    <w:rsid w:val="00513FEF"/>
    <w:rsid w:val="00577709"/>
    <w:rsid w:val="00650836"/>
    <w:rsid w:val="00696622"/>
    <w:rsid w:val="00703C6E"/>
    <w:rsid w:val="007B780E"/>
    <w:rsid w:val="007C36C3"/>
    <w:rsid w:val="00A30669"/>
    <w:rsid w:val="00A44E24"/>
    <w:rsid w:val="00A45D3F"/>
    <w:rsid w:val="00A8071F"/>
    <w:rsid w:val="00B15070"/>
    <w:rsid w:val="00B803D8"/>
    <w:rsid w:val="00BD087C"/>
    <w:rsid w:val="00BE03BA"/>
    <w:rsid w:val="00BF25FF"/>
    <w:rsid w:val="00C049DC"/>
    <w:rsid w:val="00C15638"/>
    <w:rsid w:val="00C16F0F"/>
    <w:rsid w:val="00C46A1E"/>
    <w:rsid w:val="00C54BC1"/>
    <w:rsid w:val="00C64210"/>
    <w:rsid w:val="00C7697C"/>
    <w:rsid w:val="00DB26CD"/>
    <w:rsid w:val="00DB4EA7"/>
    <w:rsid w:val="00DD6AB8"/>
    <w:rsid w:val="00E37FD4"/>
    <w:rsid w:val="00F1264A"/>
    <w:rsid w:val="00F3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9D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5777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049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7770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57770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5777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7770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57770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Relationship Id="rId6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686</Words>
  <Characters>4053</Characters>
  <Application/>
  <DocSecurity>0</DocSecurity>
  <Lines>33</Lines>
  <Paragraphs>9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Obchodní název: LOM PRAHA s</vt:lpstr>
    </vt:vector>
  </TitlesOfParts>
  <Company/>
  <LinksUpToDate>false</LinksUpToDate>
  <CharactersWithSpaces>4730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