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75" w:rsidRPr="005F5775" w:rsidRDefault="005F5775" w:rsidP="005F5775">
      <w:pPr>
        <w:shd w:val="clear" w:color="auto" w:fill="FFFFFF"/>
        <w:spacing w:before="300" w:after="150" w:line="240" w:lineRule="auto"/>
        <w:outlineLvl w:val="0"/>
        <w:rPr>
          <w:rFonts w:ascii="Cambria" w:eastAsia="Times New Roman" w:hAnsi="Cambria" w:cs="Times New Roman"/>
          <w:color w:val="224400"/>
          <w:kern w:val="36"/>
          <w:sz w:val="67"/>
          <w:szCs w:val="67"/>
          <w:lang w:eastAsia="cs-CZ"/>
        </w:rPr>
      </w:pPr>
      <w:r w:rsidRPr="005F5775">
        <w:rPr>
          <w:rFonts w:ascii="Cambria" w:eastAsia="Times New Roman" w:hAnsi="Cambria" w:cs="Times New Roman"/>
          <w:color w:val="224400"/>
          <w:kern w:val="36"/>
          <w:sz w:val="67"/>
          <w:szCs w:val="67"/>
          <w:lang w:eastAsia="cs-CZ"/>
        </w:rPr>
        <w:t>Velitel Pozemních sil AČR</w:t>
      </w:r>
    </w:p>
    <w:p w:rsidR="005F5775" w:rsidRPr="005F5775" w:rsidRDefault="005F5775" w:rsidP="005F5775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/>
          <w:bCs/>
          <w:color w:val="000000"/>
          <w:sz w:val="29"/>
          <w:szCs w:val="29"/>
          <w:lang w:eastAsia="cs-CZ"/>
        </w:rPr>
      </w:pP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29"/>
          <w:szCs w:val="29"/>
          <w:lang w:eastAsia="cs-CZ"/>
        </w:rPr>
        <w:t>Životopis</w:t>
      </w:r>
    </w:p>
    <w:p w:rsidR="005F5775" w:rsidRPr="005F5775" w:rsidRDefault="005F5775" w:rsidP="005F5775">
      <w:pPr>
        <w:shd w:val="clear" w:color="auto" w:fill="FFFFFF"/>
        <w:spacing w:before="300" w:after="150" w:line="240" w:lineRule="auto"/>
        <w:outlineLvl w:val="1"/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</w:pPr>
      <w:bookmarkStart w:id="0" w:name="_GoBack"/>
      <w:r w:rsidRPr="005F57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>Generálmajor Ing. Štefan Kaleta</w:t>
      </w:r>
    </w:p>
    <w:bookmarkEnd w:id="0"/>
    <w:p w:rsidR="005F5775" w:rsidRPr="005F5775" w:rsidRDefault="005F5775" w:rsidP="005F5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7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577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"http://www.acr.army.cz/images/lide/kaleta/KaletaBG-V.jpg" \o "Generálmajor Ing. Štefan Kaleta" \t "_blank" </w:instrText>
      </w:r>
      <w:r w:rsidRPr="005F577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577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752600"/>
            <wp:effectExtent l="0" t="0" r="0" b="0"/>
            <wp:wrapSquare wrapText="bothSides"/>
            <wp:docPr id="1" name="Obrázek 1" descr="Generálmajor Ing. Štefan Kaleta">
              <a:hlinkClick xmlns:a="http://schemas.openxmlformats.org/drawingml/2006/main" r:id="rId5" tgtFrame="&quot;_blank&quot;" tooltip="&quot;Generálmajor Ing. Štefan Kale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erálmajor Ing. Štefan Kaleta">
                      <a:hlinkClick r:id="rId5" tgtFrame="&quot;_blank&quot;" tooltip="&quot;Generálmajor Ing. Štefan Kale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77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</w:p>
    <w:p w:rsidR="005F5775" w:rsidRPr="005F5775" w:rsidRDefault="005F5775" w:rsidP="005F577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Rodinný stav: ženatý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Manželka: Stanislava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Datum narození: 15. května 1958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 xml:space="preserve">Místo narození: </w:t>
      </w:r>
      <w:proofErr w:type="spellStart"/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Kamienka</w:t>
      </w:r>
      <w:proofErr w:type="spellEnd"/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, Slovenská republika</w:t>
      </w:r>
    </w:p>
    <w:p w:rsidR="005F5775" w:rsidRPr="005F5775" w:rsidRDefault="005F5775" w:rsidP="005F5775">
      <w:pPr>
        <w:shd w:val="clear" w:color="auto" w:fill="FFFFFF"/>
        <w:spacing w:before="300" w:after="150" w:line="240" w:lineRule="auto"/>
        <w:outlineLvl w:val="1"/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</w:pPr>
      <w:r w:rsidRPr="005F57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>Vzdělání:</w:t>
      </w:r>
    </w:p>
    <w:p w:rsidR="005F5775" w:rsidRPr="005F5775" w:rsidRDefault="005F5775" w:rsidP="005F577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1977 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Vojenské gymnázium Opava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1981 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Vojenská vysoká škola pozemního vojska Vyškov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1987 - 1990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postgraduální studium na Vojenské akademii v Brně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2001 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kurz generálního štábu na Vysoké akademii v Brně</w:t>
      </w:r>
    </w:p>
    <w:p w:rsidR="005F5775" w:rsidRPr="005F5775" w:rsidRDefault="005F5775" w:rsidP="005F5775">
      <w:pPr>
        <w:shd w:val="clear" w:color="auto" w:fill="FFFFFF"/>
        <w:spacing w:before="300" w:after="150" w:line="240" w:lineRule="auto"/>
        <w:outlineLvl w:val="1"/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</w:pPr>
      <w:r w:rsidRPr="005F57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>Jazyky:</w:t>
      </w:r>
    </w:p>
    <w:p w:rsidR="005F5775" w:rsidRPr="005F5775" w:rsidRDefault="005F5775" w:rsidP="005F577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anglický</w:t>
      </w:r>
    </w:p>
    <w:p w:rsidR="005F5775" w:rsidRPr="005F5775" w:rsidRDefault="005F5775" w:rsidP="005F5775">
      <w:pPr>
        <w:shd w:val="clear" w:color="auto" w:fill="FFFFFF"/>
        <w:spacing w:before="300" w:after="150" w:line="240" w:lineRule="auto"/>
        <w:outlineLvl w:val="1"/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</w:pPr>
      <w:r w:rsidRPr="005F57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>Praxe:</w:t>
      </w:r>
    </w:p>
    <w:p w:rsidR="005F5775" w:rsidRPr="005F5775" w:rsidRDefault="005F5775" w:rsidP="005F577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1981 - 1983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tankové čety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1983 - 1985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tankové roty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1985 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náčelník štábu tankového praporu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1985 - 1987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tankového praporu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1990 - 1993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tankového praporu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1993 - 1994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náčelník štábu mechanizovaného pluku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1994 - 1997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náčelník štábu mechanizovaného praporu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1997 - 1998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náčelník oddělení výcvikového střediska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lastRenderedPageBreak/>
        <w:t>1999 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náčelník štábu 3. mechanizovaného praporu AČR v operaci SFOR (Bosna a Hercegovina)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1999 - 2000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zástupce náčelníka štábu základny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2000 - 2001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zástupce velitele výcvikové a mobilizační základny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2001 - 2003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 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výcvikové a mobilizační základny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2003 - 2008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7. mechanizované brigády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2008 - 2010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ředitel odboru pozemních sil sekce rozvoje druhů sil – OS MO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2010 - 2012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zástupce velitele Společných sil AČR – velitel pozemních sil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28. 10. 2011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jmenován do hodnosti brigádního generála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2012 – 2016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 xml:space="preserve">ředitel sekce přípravy a výcviku operačního velitelství NATO </w:t>
      </w:r>
      <w:proofErr w:type="spellStart"/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Shape</w:t>
      </w:r>
      <w:proofErr w:type="spellEnd"/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 xml:space="preserve">, </w:t>
      </w:r>
      <w:proofErr w:type="spellStart"/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Mons</w:t>
      </w:r>
      <w:proofErr w:type="spellEnd"/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2016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poradce náčelníka GŠ AČR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8. 5. 2016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jmenován do hodnosti generálmajora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5F57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1. 10. 2016</w:t>
      </w: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Pozemních sil AČR</w:t>
      </w:r>
    </w:p>
    <w:p w:rsidR="005F5775" w:rsidRPr="005F5775" w:rsidRDefault="005F5775" w:rsidP="005F5775">
      <w:pPr>
        <w:shd w:val="clear" w:color="auto" w:fill="FFFFFF"/>
        <w:spacing w:before="300" w:after="150" w:line="240" w:lineRule="auto"/>
        <w:outlineLvl w:val="1"/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</w:pPr>
      <w:r w:rsidRPr="005F57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>Vyznamenání:</w:t>
      </w:r>
    </w:p>
    <w:p w:rsidR="005F5775" w:rsidRPr="005F5775" w:rsidRDefault="005F5775" w:rsidP="005F57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Záslužný kříž ministra obrany III., II. a I. stupně</w:t>
      </w:r>
    </w:p>
    <w:p w:rsidR="005F5775" w:rsidRPr="005F5775" w:rsidRDefault="005F5775" w:rsidP="005F57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Medaile AČR III., II. a I. stupně</w:t>
      </w:r>
    </w:p>
    <w:p w:rsidR="005F5775" w:rsidRPr="005F5775" w:rsidRDefault="005F5775" w:rsidP="005F57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Medaile MO za službu v zahraničí</w:t>
      </w:r>
    </w:p>
    <w:p w:rsidR="005F5775" w:rsidRPr="005F5775" w:rsidRDefault="005F5775" w:rsidP="005F57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Čestný pamětní odznak 50 let v NATO</w:t>
      </w:r>
    </w:p>
    <w:p w:rsidR="005F5775" w:rsidRPr="005F5775" w:rsidRDefault="005F5775" w:rsidP="005F57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Medaile za službu vlasti</w:t>
      </w:r>
    </w:p>
    <w:p w:rsidR="005F5775" w:rsidRPr="005F5775" w:rsidRDefault="005F5775" w:rsidP="005F57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Čestný odznak AČR Přemysla Otakara II., krále železného a zlatého</w:t>
      </w:r>
    </w:p>
    <w:p w:rsidR="005F5775" w:rsidRPr="005F5775" w:rsidRDefault="005F5775" w:rsidP="005F57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Čestný pamětní odznak za službu v zahraničí v SFOR</w:t>
      </w:r>
    </w:p>
    <w:p w:rsidR="005F5775" w:rsidRPr="005F5775" w:rsidRDefault="005F5775" w:rsidP="005F5775">
      <w:pPr>
        <w:shd w:val="clear" w:color="auto" w:fill="FFFFFF"/>
        <w:spacing w:before="300" w:after="150" w:line="240" w:lineRule="auto"/>
        <w:outlineLvl w:val="1"/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</w:pPr>
      <w:r w:rsidRPr="005F57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>Zájmy:</w:t>
      </w:r>
    </w:p>
    <w:p w:rsidR="005F5775" w:rsidRPr="005F5775" w:rsidRDefault="005F5775" w:rsidP="005F57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5F57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četba, historie, cestování, pasívně: fotbal, hokej, házená, florbal</w:t>
      </w:r>
    </w:p>
    <w:p w:rsidR="001C6D6A" w:rsidRDefault="001C6D6A"/>
    <w:sectPr w:rsidR="001C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70DB7"/>
    <w:multiLevelType w:val="multilevel"/>
    <w:tmpl w:val="9D58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83478"/>
    <w:multiLevelType w:val="multilevel"/>
    <w:tmpl w:val="26B2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75"/>
    <w:rsid w:val="001C6D6A"/>
    <w:rsid w:val="005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832BA-2D7C-4862-9B53-29907A6F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5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F5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57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577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5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2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acr.army.cz/images/lide/kaleta/KaletaBG-V.jpg" TargetMode="External" Type="http://schemas.openxmlformats.org/officeDocument/2006/relationships/hyperlink"/>
<Relationship Id="rId6" Target="media/image1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286</Words>
  <Characters>1690</Characters>
  <Application/>
  <DocSecurity>0</DocSecurity>
  <Lines>14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1973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